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F74" w:rsidRDefault="00986F74" w:rsidP="00986F7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Tax-</w:t>
      </w:r>
      <w:r w:rsidR="003D06C9">
        <w:rPr>
          <w:rFonts w:ascii="Arial" w:hAnsi="Arial" w:cs="Arial"/>
          <w:b/>
          <w:bCs/>
          <w:color w:val="000000"/>
        </w:rPr>
        <w:t>F</w:t>
      </w:r>
      <w:r>
        <w:rPr>
          <w:rFonts w:ascii="Arial" w:hAnsi="Arial" w:cs="Arial"/>
          <w:b/>
          <w:bCs/>
          <w:color w:val="000000"/>
        </w:rPr>
        <w:t>ree </w:t>
      </w:r>
      <w:r w:rsidR="003D06C9">
        <w:rPr>
          <w:rFonts w:ascii="Arial" w:hAnsi="Arial" w:cs="Arial"/>
          <w:b/>
          <w:bCs/>
          <w:color w:val="000000"/>
        </w:rPr>
        <w:t>C</w:t>
      </w:r>
      <w:r>
        <w:rPr>
          <w:rFonts w:ascii="Arial" w:hAnsi="Arial" w:cs="Arial"/>
          <w:b/>
          <w:bCs/>
          <w:color w:val="000000"/>
        </w:rPr>
        <w:t xml:space="preserve">ash </w:t>
      </w:r>
      <w:r w:rsidR="003D06C9"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b/>
          <w:bCs/>
          <w:color w:val="000000"/>
        </w:rPr>
        <w:t>um</w:t>
      </w:r>
    </w:p>
    <w:p w:rsidR="00986F74" w:rsidRDefault="00986F74" w:rsidP="00986F7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Method of calculation</w:t>
      </w:r>
    </w:p>
    <w:p w:rsidR="00986F74" w:rsidRDefault="00986F74" w:rsidP="00986F7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 a salary-related scheme it is usual to allow members to </w:t>
      </w:r>
      <w:r w:rsidR="000D1CB7">
        <w:rPr>
          <w:rFonts w:ascii="Arial" w:hAnsi="Arial" w:cs="Arial"/>
          <w:color w:val="000000"/>
        </w:rPr>
        <w:t xml:space="preserve">exchange </w:t>
      </w:r>
      <w:r>
        <w:rPr>
          <w:rFonts w:ascii="Arial" w:hAnsi="Arial" w:cs="Arial"/>
          <w:color w:val="000000"/>
        </w:rPr>
        <w:t>part of their pension for a tax-free cash sum.</w:t>
      </w:r>
      <w:r w:rsidR="000D1CB7">
        <w:rPr>
          <w:rFonts w:ascii="Arial" w:hAnsi="Arial" w:cs="Arial"/>
          <w:color w:val="000000"/>
        </w:rPr>
        <w:t xml:space="preserve">  This term is known as ‘commutation’.</w:t>
      </w:r>
      <w:r>
        <w:rPr>
          <w:rFonts w:ascii="Arial" w:hAnsi="Arial" w:cs="Arial"/>
          <w:color w:val="000000"/>
        </w:rPr>
        <w:t xml:space="preserve"> </w:t>
      </w:r>
    </w:p>
    <w:p w:rsidR="00986F74" w:rsidRDefault="00986F74" w:rsidP="00986F7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scheme's method for calculating the tax-free cash sum will generally be detailed in the scheme booklet.</w:t>
      </w:r>
    </w:p>
    <w:p w:rsidR="00405FE4" w:rsidRDefault="00986F74" w:rsidP="00986F7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maximum tax-free cash sum payable will </w:t>
      </w:r>
      <w:r w:rsidR="000D1CB7">
        <w:rPr>
          <w:rFonts w:ascii="Arial" w:hAnsi="Arial" w:cs="Arial"/>
          <w:color w:val="000000"/>
        </w:rPr>
        <w:t xml:space="preserve">generally </w:t>
      </w:r>
      <w:r>
        <w:rPr>
          <w:rFonts w:ascii="Arial" w:hAnsi="Arial" w:cs="Arial"/>
          <w:color w:val="000000"/>
        </w:rPr>
        <w:t>be that allowed by HMRC</w:t>
      </w:r>
      <w:r w:rsidR="000D1CB7">
        <w:rPr>
          <w:rFonts w:ascii="Arial" w:hAnsi="Arial" w:cs="Arial"/>
          <w:color w:val="000000"/>
        </w:rPr>
        <w:t xml:space="preserve">, which is typically </w:t>
      </w:r>
      <w:r>
        <w:rPr>
          <w:rFonts w:ascii="Arial" w:hAnsi="Arial" w:cs="Arial"/>
          <w:color w:val="000000"/>
        </w:rPr>
        <w:t xml:space="preserve">25% of the capital value of benefits subject to the </w:t>
      </w:r>
      <w:r w:rsidR="000D1CB7">
        <w:rPr>
          <w:rFonts w:ascii="Arial" w:hAnsi="Arial" w:cs="Arial"/>
          <w:color w:val="000000"/>
        </w:rPr>
        <w:t>member’s remaining individual L</w:t>
      </w:r>
      <w:r>
        <w:rPr>
          <w:rFonts w:ascii="Arial" w:hAnsi="Arial" w:cs="Arial"/>
          <w:color w:val="000000"/>
        </w:rPr>
        <w:t xml:space="preserve">ifetime </w:t>
      </w:r>
      <w:r w:rsidR="000D1CB7">
        <w:rPr>
          <w:rFonts w:ascii="Arial" w:hAnsi="Arial" w:cs="Arial"/>
          <w:color w:val="000000"/>
        </w:rPr>
        <w:t>All</w:t>
      </w:r>
      <w:r>
        <w:rPr>
          <w:rFonts w:ascii="Arial" w:hAnsi="Arial" w:cs="Arial"/>
          <w:color w:val="000000"/>
        </w:rPr>
        <w:t>owance</w:t>
      </w:r>
      <w:r w:rsidR="000D1CB7"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£1</w:t>
      </w:r>
      <w:r w:rsidR="009A5B52">
        <w:rPr>
          <w:rFonts w:ascii="Arial" w:hAnsi="Arial" w:cs="Arial"/>
          <w:color w:val="000000"/>
        </w:rPr>
        <w:t>.03</w:t>
      </w:r>
      <w:r>
        <w:rPr>
          <w:rFonts w:ascii="Arial" w:hAnsi="Arial" w:cs="Arial"/>
          <w:color w:val="000000"/>
        </w:rPr>
        <w:t xml:space="preserve"> million for the </w:t>
      </w:r>
      <w:r w:rsidR="000D1CB7">
        <w:rPr>
          <w:rFonts w:ascii="Arial" w:hAnsi="Arial" w:cs="Arial"/>
          <w:color w:val="000000"/>
        </w:rPr>
        <w:t>201</w:t>
      </w:r>
      <w:r w:rsidR="009A5B52">
        <w:rPr>
          <w:rFonts w:ascii="Arial" w:hAnsi="Arial" w:cs="Arial"/>
          <w:color w:val="000000"/>
        </w:rPr>
        <w:t>8</w:t>
      </w:r>
      <w:r w:rsidR="000D1CB7">
        <w:rPr>
          <w:rFonts w:ascii="Arial" w:hAnsi="Arial" w:cs="Arial"/>
          <w:color w:val="000000"/>
        </w:rPr>
        <w:t>/1</w:t>
      </w:r>
      <w:r w:rsidR="009A5B52">
        <w:rPr>
          <w:rFonts w:ascii="Arial" w:hAnsi="Arial" w:cs="Arial"/>
          <w:color w:val="000000"/>
        </w:rPr>
        <w:t>9</w:t>
      </w:r>
      <w:r w:rsidR="000D1CB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tax year).</w:t>
      </w:r>
      <w:r w:rsidR="00405FE4">
        <w:rPr>
          <w:rFonts w:ascii="Arial" w:hAnsi="Arial" w:cs="Arial"/>
          <w:color w:val="000000"/>
        </w:rPr>
        <w:t xml:space="preserve">  </w:t>
      </w:r>
    </w:p>
    <w:p w:rsidR="00986F74" w:rsidRDefault="00405FE4" w:rsidP="00986F7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Some members may have entitlement to a higher ‘protected’ tax-free cash sum based on their </w:t>
      </w:r>
      <w:r w:rsidR="00D563C3">
        <w:rPr>
          <w:rFonts w:ascii="Arial" w:hAnsi="Arial" w:cs="Arial"/>
          <w:color w:val="000000"/>
        </w:rPr>
        <w:t>accrued entitlement</w:t>
      </w:r>
      <w:r>
        <w:rPr>
          <w:rFonts w:ascii="Arial" w:hAnsi="Arial" w:cs="Arial"/>
          <w:color w:val="000000"/>
        </w:rPr>
        <w:t xml:space="preserve"> at 5 April 2006, or they may have a different individual Lifetime Allowance if they </w:t>
      </w:r>
      <w:r w:rsidR="00D625B8">
        <w:rPr>
          <w:rFonts w:ascii="Arial" w:hAnsi="Arial" w:cs="Arial"/>
          <w:color w:val="000000"/>
        </w:rPr>
        <w:t xml:space="preserve">are registered for a particular ‘protection’ </w:t>
      </w:r>
      <w:r>
        <w:rPr>
          <w:rFonts w:ascii="Arial" w:hAnsi="Arial" w:cs="Arial"/>
          <w:color w:val="000000"/>
        </w:rPr>
        <w:t>(e.g. Primary Protection, Enhanced Protection, Fixed Protection 2012, Fixed Protection 2014</w:t>
      </w:r>
      <w:r w:rsidR="00A44362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Individual Protection 2014</w:t>
      </w:r>
      <w:r w:rsidR="00A44362">
        <w:rPr>
          <w:rFonts w:ascii="Arial" w:hAnsi="Arial" w:cs="Arial"/>
          <w:color w:val="000000"/>
        </w:rPr>
        <w:t>, Fixed Protection 2016 or Individual Protection 2016</w:t>
      </w:r>
      <w:r>
        <w:rPr>
          <w:rFonts w:ascii="Arial" w:hAnsi="Arial" w:cs="Arial"/>
          <w:color w:val="000000"/>
        </w:rPr>
        <w:t xml:space="preserve">). </w:t>
      </w:r>
      <w:r w:rsidR="00986F74">
        <w:rPr>
          <w:rFonts w:ascii="Arial" w:hAnsi="Arial" w:cs="Arial"/>
          <w:color w:val="000000"/>
        </w:rPr>
        <w:t xml:space="preserve"> </w:t>
      </w:r>
    </w:p>
    <w:p w:rsidR="00405FE4" w:rsidRDefault="00D625B8" w:rsidP="00986F7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Where a member’s overall benefits exceed </w:t>
      </w:r>
      <w:r w:rsidR="006C2881">
        <w:rPr>
          <w:rFonts w:ascii="Arial" w:hAnsi="Arial" w:cs="Arial"/>
          <w:color w:val="000000"/>
        </w:rPr>
        <w:t xml:space="preserve">any </w:t>
      </w:r>
      <w:r>
        <w:rPr>
          <w:rFonts w:ascii="Arial" w:hAnsi="Arial" w:cs="Arial"/>
          <w:color w:val="000000"/>
        </w:rPr>
        <w:t>remaining individual Lifetime Allowance, i</w:t>
      </w:r>
      <w:r w:rsidR="00405FE4">
        <w:rPr>
          <w:rFonts w:ascii="Arial" w:hAnsi="Arial" w:cs="Arial"/>
          <w:color w:val="000000"/>
        </w:rPr>
        <w:t xml:space="preserve">t is possible to take </w:t>
      </w:r>
      <w:r>
        <w:rPr>
          <w:rFonts w:ascii="Arial" w:hAnsi="Arial" w:cs="Arial"/>
          <w:color w:val="000000"/>
        </w:rPr>
        <w:t xml:space="preserve">the excess </w:t>
      </w:r>
      <w:r w:rsidR="00405FE4">
        <w:rPr>
          <w:rFonts w:ascii="Arial" w:hAnsi="Arial" w:cs="Arial"/>
          <w:color w:val="000000"/>
        </w:rPr>
        <w:t>benefits as a</w:t>
      </w:r>
      <w:r>
        <w:rPr>
          <w:rFonts w:ascii="Arial" w:hAnsi="Arial" w:cs="Arial"/>
          <w:color w:val="000000"/>
        </w:rPr>
        <w:t>n additional</w:t>
      </w:r>
      <w:r w:rsidR="00405FE4">
        <w:rPr>
          <w:rFonts w:ascii="Arial" w:hAnsi="Arial" w:cs="Arial"/>
          <w:color w:val="000000"/>
        </w:rPr>
        <w:t xml:space="preserve"> cash sum</w:t>
      </w:r>
      <w:r>
        <w:rPr>
          <w:rFonts w:ascii="Arial" w:hAnsi="Arial" w:cs="Arial"/>
          <w:color w:val="000000"/>
        </w:rPr>
        <w:t>, which wi</w:t>
      </w:r>
      <w:r w:rsidR="00405FE4">
        <w:rPr>
          <w:rFonts w:ascii="Arial" w:hAnsi="Arial" w:cs="Arial"/>
          <w:color w:val="000000"/>
        </w:rPr>
        <w:t>ll be taxed at 55%.</w:t>
      </w:r>
    </w:p>
    <w:p w:rsidR="00986F74" w:rsidRDefault="00986F74" w:rsidP="00986F7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maximum tax-free cash sum payable in a salary-related scheme is based on the following formula:</w:t>
      </w:r>
    </w:p>
    <w:tbl>
      <w:tblPr>
        <w:tblW w:w="55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4065"/>
      </w:tblGrid>
      <w:tr w:rsidR="00986F74" w:rsidTr="00986F74">
        <w:trPr>
          <w:tblCellSpacing w:w="0" w:type="dxa"/>
        </w:trPr>
        <w:tc>
          <w:tcPr>
            <w:tcW w:w="151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986F74" w:rsidRDefault="00986F74">
            <w:pPr>
              <w:pStyle w:val="Normal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Cash sum =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986F74" w:rsidRDefault="00986F74" w:rsidP="003D06C9">
            <w:pPr>
              <w:pStyle w:val="Normal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20 x Full Scheme Pensio</w:t>
            </w:r>
            <w:r w:rsidRPr="003D06C9">
              <w:rPr>
                <w:rFonts w:ascii="Arial" w:hAnsi="Arial" w:cs="Arial"/>
                <w:color w:val="000000"/>
                <w:u w:val="single"/>
              </w:rPr>
              <w:t>n</w:t>
            </w:r>
            <w:r w:rsidRPr="003D06C9">
              <w:rPr>
                <w:rFonts w:ascii="Arial" w:hAnsi="Arial" w:cs="Arial"/>
                <w:color w:val="000000"/>
                <w:u w:val="single"/>
              </w:rPr>
              <w:br/>
            </w:r>
            <w:r w:rsidR="003D06C9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(3 + {20</w:t>
            </w:r>
            <w:r w:rsidR="003D06C9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/</w:t>
            </w:r>
            <w:r w:rsidR="003D06C9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Comm</w:t>
            </w:r>
            <w:r w:rsidR="003D06C9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Factor})</w:t>
            </w:r>
          </w:p>
        </w:tc>
      </w:tr>
      <w:tr w:rsidR="003D06C9" w:rsidTr="00986F74">
        <w:trPr>
          <w:tblCellSpacing w:w="0" w:type="dxa"/>
        </w:trPr>
        <w:tc>
          <w:tcPr>
            <w:tcW w:w="151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</w:tcPr>
          <w:p w:rsidR="003D06C9" w:rsidRDefault="003D06C9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</w:tcPr>
          <w:p w:rsidR="003D06C9" w:rsidRDefault="003D06C9">
            <w:pPr>
              <w:pStyle w:val="NormalWeb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986F74" w:rsidTr="00986F74">
        <w:trPr>
          <w:tblCellSpacing w:w="0" w:type="dxa"/>
        </w:trPr>
        <w:tc>
          <w:tcPr>
            <w:tcW w:w="151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986F74" w:rsidRDefault="00986F7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986F74" w:rsidRDefault="00986F74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</w:tr>
    </w:tbl>
    <w:p w:rsidR="00986F74" w:rsidRDefault="00986F74" w:rsidP="00986F7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For example, the </w:t>
      </w:r>
      <w:r w:rsidR="000D1CB7">
        <w:rPr>
          <w:rFonts w:ascii="Arial" w:hAnsi="Arial" w:cs="Arial"/>
          <w:color w:val="000000"/>
        </w:rPr>
        <w:t xml:space="preserve">tax-free </w:t>
      </w:r>
      <w:r>
        <w:rPr>
          <w:rFonts w:ascii="Arial" w:hAnsi="Arial" w:cs="Arial"/>
          <w:color w:val="000000"/>
        </w:rPr>
        <w:t>cash sum at normal pension date (age 6</w:t>
      </w:r>
      <w:r w:rsidR="00D563C3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>, say) for a member whose full scheme pension is £9,000.00 per annum and for whom the commutation factor is 15.00 would be calculated as follows:-</w:t>
      </w:r>
    </w:p>
    <w:tbl>
      <w:tblPr>
        <w:tblW w:w="709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4"/>
        <w:gridCol w:w="2147"/>
        <w:gridCol w:w="1842"/>
        <w:gridCol w:w="1554"/>
      </w:tblGrid>
      <w:tr w:rsidR="00986F74" w:rsidTr="003D06C9">
        <w:trPr>
          <w:tblCellSpacing w:w="0" w:type="dxa"/>
        </w:trPr>
        <w:tc>
          <w:tcPr>
            <w:tcW w:w="1554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986F74" w:rsidRDefault="00986F74">
            <w:pPr>
              <w:pStyle w:val="Normal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Cash sum</w:t>
            </w:r>
            <w:r w:rsidR="003D06C9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=</w:t>
            </w:r>
          </w:p>
        </w:tc>
        <w:tc>
          <w:tcPr>
            <w:tcW w:w="2147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986F74" w:rsidRDefault="00986F74" w:rsidP="003D06C9">
            <w:pPr>
              <w:pStyle w:val="NormalWeb"/>
              <w:rPr>
                <w:rFonts w:ascii="Arial" w:hAnsi="Arial" w:cs="Arial"/>
                <w:color w:val="000000"/>
              </w:rPr>
            </w:pPr>
            <w:r w:rsidRPr="003D06C9">
              <w:rPr>
                <w:rFonts w:ascii="Arial" w:hAnsi="Arial" w:cs="Arial"/>
                <w:color w:val="000000"/>
                <w:u w:val="single"/>
              </w:rPr>
              <w:t>20 x £9,000.00</w:t>
            </w:r>
            <w:r w:rsidRPr="003D06C9">
              <w:rPr>
                <w:rFonts w:ascii="Arial" w:hAnsi="Arial" w:cs="Arial"/>
                <w:color w:val="000000"/>
                <w:u w:val="single"/>
              </w:rPr>
              <w:br/>
            </w:r>
            <w:r w:rsidR="003D06C9">
              <w:rPr>
                <w:rFonts w:ascii="Arial" w:hAnsi="Arial" w:cs="Arial"/>
                <w:color w:val="000000"/>
              </w:rPr>
              <w:t>(</w:t>
            </w:r>
            <w:r>
              <w:rPr>
                <w:rFonts w:ascii="Arial" w:hAnsi="Arial" w:cs="Arial"/>
                <w:color w:val="000000"/>
              </w:rPr>
              <w:t>3 + {20/15.00})</w:t>
            </w:r>
          </w:p>
        </w:tc>
        <w:tc>
          <w:tcPr>
            <w:tcW w:w="1842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986F74" w:rsidRDefault="003D06C9" w:rsidP="003D06C9">
            <w:pPr>
              <w:pStyle w:val="Normal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= £41,538.47</w:t>
            </w:r>
          </w:p>
        </w:tc>
        <w:tc>
          <w:tcPr>
            <w:tcW w:w="1554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986F74" w:rsidRDefault="00986F74" w:rsidP="003D06C9">
            <w:pPr>
              <w:pStyle w:val="NormalWeb"/>
              <w:ind w:left="-1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=</w:t>
            </w:r>
          </w:p>
        </w:tc>
      </w:tr>
      <w:tr w:rsidR="003D06C9" w:rsidTr="003D06C9">
        <w:trPr>
          <w:tblCellSpacing w:w="0" w:type="dxa"/>
        </w:trPr>
        <w:tc>
          <w:tcPr>
            <w:tcW w:w="1554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</w:tcPr>
          <w:p w:rsidR="003D06C9" w:rsidRDefault="003D06C9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  <w:tc>
          <w:tcPr>
            <w:tcW w:w="2147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</w:tcPr>
          <w:p w:rsidR="003D06C9" w:rsidRDefault="003D06C9">
            <w:pPr>
              <w:pStyle w:val="NormalWeb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842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</w:tcPr>
          <w:p w:rsidR="003D06C9" w:rsidRDefault="003D06C9">
            <w:pPr>
              <w:pStyle w:val="NormalWeb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554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</w:tcPr>
          <w:p w:rsidR="003D06C9" w:rsidRDefault="003D06C9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</w:tr>
    </w:tbl>
    <w:p w:rsidR="00986F74" w:rsidRDefault="00986F74" w:rsidP="00986F7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If a member has AVCs, the maximum tax-free cash sum </w:t>
      </w:r>
      <w:r w:rsidR="00D625B8">
        <w:rPr>
          <w:rFonts w:ascii="Arial" w:hAnsi="Arial" w:cs="Arial"/>
          <w:color w:val="000000"/>
        </w:rPr>
        <w:t xml:space="preserve">can generally </w:t>
      </w:r>
      <w:r>
        <w:rPr>
          <w:rFonts w:ascii="Arial" w:hAnsi="Arial" w:cs="Arial"/>
          <w:color w:val="000000"/>
        </w:rPr>
        <w:t xml:space="preserve">be further increased. In addition, the scheme rules will </w:t>
      </w:r>
      <w:r w:rsidR="00D625B8">
        <w:rPr>
          <w:rFonts w:ascii="Arial" w:hAnsi="Arial" w:cs="Arial"/>
          <w:color w:val="000000"/>
        </w:rPr>
        <w:t xml:space="preserve">normally </w:t>
      </w:r>
      <w:r>
        <w:rPr>
          <w:rFonts w:ascii="Arial" w:hAnsi="Arial" w:cs="Arial"/>
          <w:color w:val="000000"/>
        </w:rPr>
        <w:t xml:space="preserve">allow for </w:t>
      </w:r>
      <w:r w:rsidR="00D625B8">
        <w:rPr>
          <w:rFonts w:ascii="Arial" w:hAnsi="Arial" w:cs="Arial"/>
          <w:color w:val="000000"/>
        </w:rPr>
        <w:t xml:space="preserve">any AVCs </w:t>
      </w:r>
      <w:r>
        <w:rPr>
          <w:rFonts w:ascii="Arial" w:hAnsi="Arial" w:cs="Arial"/>
          <w:color w:val="000000"/>
        </w:rPr>
        <w:t xml:space="preserve">to be taken in their entirety </w:t>
      </w:r>
      <w:r w:rsidR="00A85022">
        <w:rPr>
          <w:rFonts w:ascii="Arial" w:hAnsi="Arial" w:cs="Arial"/>
          <w:color w:val="000000"/>
        </w:rPr>
        <w:t xml:space="preserve">in the first instance </w:t>
      </w:r>
      <w:r>
        <w:rPr>
          <w:rFonts w:ascii="Arial" w:hAnsi="Arial" w:cs="Arial"/>
          <w:color w:val="000000"/>
        </w:rPr>
        <w:t>before commuting from the scheme pension.</w:t>
      </w:r>
    </w:p>
    <w:p w:rsidR="00A44362" w:rsidRDefault="00A44362" w:rsidP="00986F74">
      <w:pPr>
        <w:pStyle w:val="NormalWeb"/>
        <w:rPr>
          <w:rFonts w:ascii="Arial" w:hAnsi="Arial" w:cs="Arial"/>
          <w:color w:val="000000"/>
        </w:rPr>
      </w:pPr>
    </w:p>
    <w:p w:rsidR="006C2881" w:rsidRDefault="00986F74" w:rsidP="00986F7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Some schemes (particularly those in the public sector) provide the tax-free cash sum as a separate benefit to the pension</w:t>
      </w:r>
      <w:r w:rsidR="00D625B8">
        <w:rPr>
          <w:rFonts w:ascii="Arial" w:hAnsi="Arial" w:cs="Arial"/>
          <w:color w:val="000000"/>
        </w:rPr>
        <w:t>, typically</w:t>
      </w:r>
      <w:r>
        <w:rPr>
          <w:rFonts w:ascii="Arial" w:hAnsi="Arial" w:cs="Arial"/>
          <w:color w:val="000000"/>
        </w:rPr>
        <w:t xml:space="preserve"> based on an accrual rate of 3/80ths of salary. The accrual rate for the pension is usually lower in these circumstances (e.g. a pension based on 1/80ths of salary). </w:t>
      </w:r>
    </w:p>
    <w:p w:rsidR="00986F74" w:rsidRDefault="00D625B8" w:rsidP="00986F7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Historically, it has not </w:t>
      </w:r>
      <w:r w:rsidR="00D563C3">
        <w:rPr>
          <w:rFonts w:ascii="Arial" w:hAnsi="Arial" w:cs="Arial"/>
          <w:color w:val="000000"/>
        </w:rPr>
        <w:t xml:space="preserve">generally </w:t>
      </w:r>
      <w:r>
        <w:rPr>
          <w:rFonts w:ascii="Arial" w:hAnsi="Arial" w:cs="Arial"/>
          <w:color w:val="000000"/>
        </w:rPr>
        <w:t>been p</w:t>
      </w:r>
      <w:r w:rsidR="00D563C3">
        <w:rPr>
          <w:rFonts w:ascii="Arial" w:hAnsi="Arial" w:cs="Arial"/>
          <w:color w:val="000000"/>
        </w:rPr>
        <w:t xml:space="preserve">ermissible </w:t>
      </w:r>
      <w:r>
        <w:rPr>
          <w:rFonts w:ascii="Arial" w:hAnsi="Arial" w:cs="Arial"/>
          <w:color w:val="000000"/>
        </w:rPr>
        <w:t xml:space="preserve">to mix and match </w:t>
      </w:r>
      <w:r w:rsidR="00A85022">
        <w:rPr>
          <w:rFonts w:ascii="Arial" w:hAnsi="Arial" w:cs="Arial"/>
          <w:color w:val="000000"/>
        </w:rPr>
        <w:t xml:space="preserve">these benefits.  </w:t>
      </w:r>
      <w:r w:rsidR="006C2881">
        <w:rPr>
          <w:rFonts w:ascii="Arial" w:hAnsi="Arial" w:cs="Arial"/>
          <w:color w:val="000000"/>
        </w:rPr>
        <w:t xml:space="preserve">However, </w:t>
      </w:r>
      <w:r w:rsidR="00986F74">
        <w:rPr>
          <w:rFonts w:ascii="Arial" w:hAnsi="Arial" w:cs="Arial"/>
          <w:color w:val="000000"/>
        </w:rPr>
        <w:t xml:space="preserve">since 6 April 2006 </w:t>
      </w:r>
      <w:r w:rsidR="00A85022">
        <w:rPr>
          <w:rFonts w:ascii="Arial" w:hAnsi="Arial" w:cs="Arial"/>
          <w:color w:val="000000"/>
        </w:rPr>
        <w:t>(</w:t>
      </w:r>
      <w:r w:rsidR="00986F74">
        <w:rPr>
          <w:rFonts w:ascii="Arial" w:hAnsi="Arial" w:cs="Arial"/>
          <w:color w:val="000000"/>
        </w:rPr>
        <w:t>and the introduction of Tax Simplification</w:t>
      </w:r>
      <w:r w:rsidR="00A85022">
        <w:rPr>
          <w:rFonts w:ascii="Arial" w:hAnsi="Arial" w:cs="Arial"/>
          <w:color w:val="000000"/>
        </w:rPr>
        <w:t>)</w:t>
      </w:r>
      <w:r w:rsidR="00986F74">
        <w:rPr>
          <w:rFonts w:ascii="Arial" w:hAnsi="Arial" w:cs="Arial"/>
          <w:color w:val="000000"/>
        </w:rPr>
        <w:t xml:space="preserve"> some schemes </w:t>
      </w:r>
      <w:r w:rsidR="009A5B52">
        <w:rPr>
          <w:rFonts w:ascii="Arial" w:hAnsi="Arial" w:cs="Arial"/>
          <w:color w:val="000000"/>
        </w:rPr>
        <w:t xml:space="preserve">have chosen to </w:t>
      </w:r>
      <w:bookmarkStart w:id="0" w:name="_GoBack"/>
      <w:bookmarkEnd w:id="0"/>
      <w:r w:rsidR="00986F74">
        <w:rPr>
          <w:rFonts w:ascii="Arial" w:hAnsi="Arial" w:cs="Arial"/>
          <w:color w:val="000000"/>
        </w:rPr>
        <w:t xml:space="preserve">allow </w:t>
      </w:r>
      <w:r w:rsidR="00A85022">
        <w:rPr>
          <w:rFonts w:ascii="Arial" w:hAnsi="Arial" w:cs="Arial"/>
          <w:color w:val="000000"/>
        </w:rPr>
        <w:t xml:space="preserve">some of the </w:t>
      </w:r>
      <w:r w:rsidR="006C2881">
        <w:rPr>
          <w:rFonts w:ascii="Arial" w:hAnsi="Arial" w:cs="Arial"/>
          <w:color w:val="000000"/>
        </w:rPr>
        <w:t xml:space="preserve">member’s </w:t>
      </w:r>
      <w:r w:rsidR="00986F74">
        <w:rPr>
          <w:rFonts w:ascii="Arial" w:hAnsi="Arial" w:cs="Arial"/>
          <w:color w:val="000000"/>
        </w:rPr>
        <w:t xml:space="preserve">tax-free cash sum to be exchanged for additional pension.  Similarly, some schemes do now allow the balance between the tax-free cash sum provided by the scheme and the maximum amount permitted by HMRC prior to </w:t>
      </w:r>
      <w:r w:rsidR="00F60994">
        <w:rPr>
          <w:rFonts w:ascii="Arial" w:hAnsi="Arial" w:cs="Arial"/>
          <w:color w:val="000000"/>
        </w:rPr>
        <w:t>incurring a</w:t>
      </w:r>
      <w:r w:rsidR="00986F74">
        <w:rPr>
          <w:rFonts w:ascii="Arial" w:hAnsi="Arial" w:cs="Arial"/>
          <w:color w:val="000000"/>
        </w:rPr>
        <w:t xml:space="preserve"> tax charge to be commuted from the</w:t>
      </w:r>
      <w:r w:rsidR="006C2881">
        <w:rPr>
          <w:rFonts w:ascii="Arial" w:hAnsi="Arial" w:cs="Arial"/>
          <w:color w:val="000000"/>
        </w:rPr>
        <w:t xml:space="preserve"> member’s</w:t>
      </w:r>
      <w:r w:rsidR="00986F74">
        <w:rPr>
          <w:rFonts w:ascii="Arial" w:hAnsi="Arial" w:cs="Arial"/>
          <w:color w:val="000000"/>
        </w:rPr>
        <w:t xml:space="preserve"> scheme pension.</w:t>
      </w:r>
    </w:p>
    <w:p w:rsidR="00986F74" w:rsidRDefault="00986F74" w:rsidP="00986F7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Residual pension</w:t>
      </w:r>
    </w:p>
    <w:p w:rsidR="00986F74" w:rsidRDefault="006C2881" w:rsidP="00986F7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Where </w:t>
      </w:r>
      <w:r w:rsidR="00986F74">
        <w:rPr>
          <w:rFonts w:ascii="Arial" w:hAnsi="Arial" w:cs="Arial"/>
          <w:color w:val="000000"/>
        </w:rPr>
        <w:t xml:space="preserve">members </w:t>
      </w:r>
      <w:r>
        <w:rPr>
          <w:rFonts w:ascii="Arial" w:hAnsi="Arial" w:cs="Arial"/>
          <w:color w:val="000000"/>
        </w:rPr>
        <w:t xml:space="preserve">exchange </w:t>
      </w:r>
      <w:r w:rsidR="00986F74">
        <w:rPr>
          <w:rFonts w:ascii="Arial" w:hAnsi="Arial" w:cs="Arial"/>
          <w:color w:val="000000"/>
        </w:rPr>
        <w:t xml:space="preserve">some of their </w:t>
      </w:r>
      <w:r>
        <w:rPr>
          <w:rFonts w:ascii="Arial" w:hAnsi="Arial" w:cs="Arial"/>
          <w:color w:val="000000"/>
        </w:rPr>
        <w:t xml:space="preserve">pension for </w:t>
      </w:r>
      <w:r w:rsidR="00986F74">
        <w:rPr>
          <w:rFonts w:ascii="Arial" w:hAnsi="Arial" w:cs="Arial"/>
          <w:color w:val="000000"/>
        </w:rPr>
        <w:t xml:space="preserve">a tax-free cash sum, it </w:t>
      </w:r>
      <w:r w:rsidR="00D563C3">
        <w:rPr>
          <w:rFonts w:ascii="Arial" w:hAnsi="Arial" w:cs="Arial"/>
          <w:color w:val="000000"/>
        </w:rPr>
        <w:t xml:space="preserve">is necessary </w:t>
      </w:r>
      <w:r w:rsidR="00986F74">
        <w:rPr>
          <w:rFonts w:ascii="Arial" w:hAnsi="Arial" w:cs="Arial"/>
          <w:color w:val="000000"/>
        </w:rPr>
        <w:t>to calculate the pension equivalent of this cash sum</w:t>
      </w:r>
      <w:r>
        <w:rPr>
          <w:rFonts w:ascii="Arial" w:hAnsi="Arial" w:cs="Arial"/>
          <w:color w:val="000000"/>
        </w:rPr>
        <w:t xml:space="preserve"> and then </w:t>
      </w:r>
      <w:r w:rsidR="00986F74">
        <w:rPr>
          <w:rFonts w:ascii="Arial" w:hAnsi="Arial" w:cs="Arial"/>
          <w:color w:val="000000"/>
        </w:rPr>
        <w:t>reduce the full scheme pension accordingly</w:t>
      </w:r>
      <w:r>
        <w:rPr>
          <w:rFonts w:ascii="Arial" w:hAnsi="Arial" w:cs="Arial"/>
          <w:color w:val="000000"/>
        </w:rPr>
        <w:t>.  The resulting reduced pension is known as the ‘</w:t>
      </w:r>
      <w:r w:rsidR="00986F74">
        <w:rPr>
          <w:rFonts w:ascii="Arial" w:hAnsi="Arial" w:cs="Arial"/>
          <w:color w:val="000000"/>
        </w:rPr>
        <w:t>residual pension</w:t>
      </w:r>
      <w:r>
        <w:rPr>
          <w:rFonts w:ascii="Arial" w:hAnsi="Arial" w:cs="Arial"/>
          <w:color w:val="000000"/>
        </w:rPr>
        <w:t>’</w:t>
      </w:r>
      <w:r w:rsidR="00986F74">
        <w:rPr>
          <w:rFonts w:ascii="Arial" w:hAnsi="Arial" w:cs="Arial"/>
          <w:color w:val="000000"/>
        </w:rPr>
        <w:t xml:space="preserve">. </w:t>
      </w:r>
    </w:p>
    <w:p w:rsidR="00986F74" w:rsidRDefault="00986F74" w:rsidP="00986F7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pension equivalent of the cash sum is calculated by dividing the </w:t>
      </w:r>
      <w:r w:rsidR="006C2881">
        <w:rPr>
          <w:rFonts w:ascii="Arial" w:hAnsi="Arial" w:cs="Arial"/>
          <w:color w:val="000000"/>
        </w:rPr>
        <w:t xml:space="preserve">amount of </w:t>
      </w:r>
      <w:r>
        <w:rPr>
          <w:rFonts w:ascii="Arial" w:hAnsi="Arial" w:cs="Arial"/>
          <w:color w:val="000000"/>
        </w:rPr>
        <w:t>cash by a commutation factor</w:t>
      </w:r>
      <w:r w:rsidR="00B34B86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which will </w:t>
      </w:r>
      <w:r w:rsidR="00A85022">
        <w:rPr>
          <w:rFonts w:ascii="Arial" w:hAnsi="Arial" w:cs="Arial"/>
          <w:color w:val="000000"/>
        </w:rPr>
        <w:t xml:space="preserve">be dependent on the </w:t>
      </w:r>
      <w:r>
        <w:rPr>
          <w:rFonts w:ascii="Arial" w:hAnsi="Arial" w:cs="Arial"/>
          <w:color w:val="000000"/>
        </w:rPr>
        <w:t>member's age at retirement</w:t>
      </w:r>
      <w:r w:rsidR="00A85022">
        <w:rPr>
          <w:rFonts w:ascii="Arial" w:hAnsi="Arial" w:cs="Arial"/>
          <w:color w:val="000000"/>
        </w:rPr>
        <w:t xml:space="preserve"> and the value of the pension being commuted</w:t>
      </w:r>
      <w:r>
        <w:rPr>
          <w:rFonts w:ascii="Arial" w:hAnsi="Arial" w:cs="Arial"/>
          <w:color w:val="000000"/>
        </w:rPr>
        <w:t xml:space="preserve">. </w:t>
      </w:r>
    </w:p>
    <w:p w:rsidR="00986F74" w:rsidRDefault="006C2881" w:rsidP="00986F7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scheme’s actuary is responsible for determining the commutation factors</w:t>
      </w:r>
      <w:r w:rsidR="00986F74">
        <w:rPr>
          <w:rFonts w:ascii="Arial" w:hAnsi="Arial" w:cs="Arial"/>
          <w:color w:val="000000"/>
        </w:rPr>
        <w:t>.</w:t>
      </w:r>
    </w:p>
    <w:p w:rsidR="00054375" w:rsidRDefault="00054375"/>
    <w:sectPr w:rsidR="000543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7FF" w:rsidRDefault="004B47FF" w:rsidP="006C2881">
      <w:r>
        <w:separator/>
      </w:r>
    </w:p>
  </w:endnote>
  <w:endnote w:type="continuationSeparator" w:id="0">
    <w:p w:rsidR="004B47FF" w:rsidRDefault="004B47FF" w:rsidP="006C2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7FF" w:rsidRDefault="004B47FF" w:rsidP="006C2881">
      <w:r>
        <w:separator/>
      </w:r>
    </w:p>
  </w:footnote>
  <w:footnote w:type="continuationSeparator" w:id="0">
    <w:p w:rsidR="004B47FF" w:rsidRDefault="004B47FF" w:rsidP="006C2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F74"/>
    <w:rsid w:val="00054375"/>
    <w:rsid w:val="000D1CB7"/>
    <w:rsid w:val="003D06C9"/>
    <w:rsid w:val="00405FE4"/>
    <w:rsid w:val="004B47FF"/>
    <w:rsid w:val="00614EB6"/>
    <w:rsid w:val="00623319"/>
    <w:rsid w:val="0066707F"/>
    <w:rsid w:val="006C2881"/>
    <w:rsid w:val="00966155"/>
    <w:rsid w:val="00986F74"/>
    <w:rsid w:val="009A5B52"/>
    <w:rsid w:val="009A7D71"/>
    <w:rsid w:val="00A44362"/>
    <w:rsid w:val="00A85022"/>
    <w:rsid w:val="00B34B86"/>
    <w:rsid w:val="00B97AF1"/>
    <w:rsid w:val="00D563C3"/>
    <w:rsid w:val="00D625B8"/>
    <w:rsid w:val="00F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6F7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6C28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C2881"/>
    <w:rPr>
      <w:sz w:val="24"/>
      <w:szCs w:val="24"/>
    </w:rPr>
  </w:style>
  <w:style w:type="paragraph" w:styleId="Footer">
    <w:name w:val="footer"/>
    <w:basedOn w:val="Normal"/>
    <w:link w:val="FooterChar"/>
    <w:rsid w:val="006C28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C288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6F7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6C28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C2881"/>
    <w:rPr>
      <w:sz w:val="24"/>
      <w:szCs w:val="24"/>
    </w:rPr>
  </w:style>
  <w:style w:type="paragraph" w:styleId="Footer">
    <w:name w:val="footer"/>
    <w:basedOn w:val="Normal"/>
    <w:link w:val="FooterChar"/>
    <w:rsid w:val="006C28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C28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8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NScott</dc:creator>
  <cp:lastModifiedBy>croftd1</cp:lastModifiedBy>
  <cp:revision>2</cp:revision>
  <dcterms:created xsi:type="dcterms:W3CDTF">2018-04-06T11:42:00Z</dcterms:created>
  <dcterms:modified xsi:type="dcterms:W3CDTF">2018-04-06T11:42:00Z</dcterms:modified>
</cp:coreProperties>
</file>