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BF54" w14:textId="77777777" w:rsidR="009B0859" w:rsidRDefault="009B0859" w:rsidP="009B0859"/>
    <w:p w14:paraId="0D52E9F3" w14:textId="77777777" w:rsidR="009B0859" w:rsidRDefault="009B0859" w:rsidP="009B0859"/>
    <w:p w14:paraId="40E5C4C7" w14:textId="77777777" w:rsidR="009B0859" w:rsidRDefault="009B0859" w:rsidP="009B0859">
      <w:r>
        <w:rPr>
          <w:rFonts w:ascii="Times New Roman" w:hAnsi="Times New Roman" w:cs="Times New Roman"/>
          <w:noProof/>
        </w:rPr>
        <w:drawing>
          <wp:anchor distT="36576" distB="36576" distL="36576" distR="36576" simplePos="0" relativeHeight="251666432" behindDoc="0" locked="0" layoutInCell="1" allowOverlap="1" wp14:anchorId="598CE70C" wp14:editId="0D889DCA">
            <wp:simplePos x="0" y="0"/>
            <wp:positionH relativeFrom="margin">
              <wp:posOffset>1280160</wp:posOffset>
            </wp:positionH>
            <wp:positionV relativeFrom="paragraph">
              <wp:posOffset>28575</wp:posOffset>
            </wp:positionV>
            <wp:extent cx="3131820" cy="73891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967" cy="775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BAD44B" w14:textId="77777777" w:rsidR="009B0859" w:rsidRDefault="009B0859" w:rsidP="009B0859"/>
    <w:p w14:paraId="1F6F1E76" w14:textId="77777777" w:rsidR="009B0859" w:rsidRDefault="009B0859" w:rsidP="009B0859"/>
    <w:p w14:paraId="04F046D9" w14:textId="77777777" w:rsidR="009B0859" w:rsidRDefault="009B0859" w:rsidP="009B0859"/>
    <w:p w14:paraId="10DAAC3B" w14:textId="77777777" w:rsidR="009B0859" w:rsidRDefault="009B0859" w:rsidP="009B0859">
      <w:pPr>
        <w:jc w:val="center"/>
        <w:rPr>
          <w:rFonts w:ascii="Times New Roman" w:hAnsi="Times New Roman" w:cs="Times New Roman"/>
          <w:b/>
          <w:sz w:val="40"/>
          <w:szCs w:val="40"/>
        </w:rPr>
      </w:pPr>
      <w:r>
        <w:rPr>
          <w:rFonts w:ascii="Times New Roman" w:hAnsi="Times New Roman" w:cs="Times New Roman"/>
          <w:b/>
          <w:sz w:val="40"/>
          <w:szCs w:val="40"/>
        </w:rPr>
        <w:t>LEGAL STUDIES</w:t>
      </w:r>
    </w:p>
    <w:p w14:paraId="300E0C28" w14:textId="77777777" w:rsidR="009B0859" w:rsidRPr="003B7FE5" w:rsidRDefault="009B0859" w:rsidP="009B0859">
      <w:pPr>
        <w:jc w:val="center"/>
        <w:rPr>
          <w:rFonts w:ascii="Times New Roman" w:hAnsi="Times New Roman" w:cs="Times New Roman"/>
          <w:b/>
          <w:sz w:val="40"/>
          <w:szCs w:val="40"/>
        </w:rPr>
      </w:pPr>
      <w:r w:rsidRPr="003B7FE5">
        <w:rPr>
          <w:rFonts w:ascii="Times New Roman" w:hAnsi="Times New Roman" w:cs="Times New Roman"/>
          <w:b/>
          <w:sz w:val="40"/>
          <w:szCs w:val="40"/>
        </w:rPr>
        <w:t xml:space="preserve">UNITS 3 &amp; 4 </w:t>
      </w:r>
    </w:p>
    <w:p w14:paraId="25F52144" w14:textId="77777777" w:rsidR="009B0859" w:rsidRDefault="009B0859" w:rsidP="009B0859">
      <w:pPr>
        <w:jc w:val="center"/>
        <w:rPr>
          <w:rFonts w:ascii="Times New Roman" w:hAnsi="Times New Roman" w:cs="Times New Roman"/>
          <w:sz w:val="40"/>
          <w:szCs w:val="40"/>
        </w:rPr>
      </w:pPr>
      <w:r>
        <w:rPr>
          <w:rFonts w:ascii="Times New Roman" w:hAnsi="Times New Roman" w:cs="Times New Roman"/>
          <w:sz w:val="40"/>
          <w:szCs w:val="40"/>
        </w:rPr>
        <w:t>2019</w:t>
      </w:r>
    </w:p>
    <w:p w14:paraId="4809F329" w14:textId="77777777" w:rsidR="009B0859" w:rsidRPr="00DB61AF" w:rsidRDefault="009B0859" w:rsidP="009B0859">
      <w:pPr>
        <w:jc w:val="center"/>
        <w:rPr>
          <w:rFonts w:ascii="Times New Roman" w:hAnsi="Times New Roman" w:cs="Times New Roman"/>
          <w:sz w:val="40"/>
          <w:szCs w:val="40"/>
        </w:rPr>
      </w:pPr>
    </w:p>
    <w:p w14:paraId="40C25458" w14:textId="77777777" w:rsidR="009B0859" w:rsidRPr="00EE4A97" w:rsidRDefault="009B0859" w:rsidP="009B0859">
      <w:pPr>
        <w:jc w:val="center"/>
        <w:rPr>
          <w:rFonts w:ascii="Times New Roman" w:hAnsi="Times New Roman" w:cs="Times New Roman"/>
          <w:b/>
          <w:sz w:val="32"/>
          <w:szCs w:val="32"/>
        </w:rPr>
      </w:pPr>
      <w:r w:rsidRPr="00EE4A97">
        <w:rPr>
          <w:rFonts w:ascii="Times New Roman" w:hAnsi="Times New Roman" w:cs="Times New Roman"/>
          <w:b/>
          <w:sz w:val="32"/>
          <w:szCs w:val="32"/>
        </w:rPr>
        <w:t xml:space="preserve">TRIAL EXAM A </w:t>
      </w:r>
    </w:p>
    <w:p w14:paraId="7A2A95BF" w14:textId="77777777" w:rsidR="009B0859" w:rsidRDefault="009B0859" w:rsidP="009B0859">
      <w:pPr>
        <w:jc w:val="center"/>
        <w:rPr>
          <w:rFonts w:ascii="Times New Roman" w:hAnsi="Times New Roman" w:cs="Times New Roman"/>
          <w:sz w:val="40"/>
          <w:szCs w:val="40"/>
        </w:rPr>
      </w:pPr>
    </w:p>
    <w:p w14:paraId="4EBFC229" w14:textId="77777777" w:rsidR="009B0859" w:rsidRDefault="009B0859" w:rsidP="009B0859">
      <w:pPr>
        <w:jc w:val="center"/>
        <w:rPr>
          <w:rFonts w:ascii="Times New Roman" w:hAnsi="Times New Roman" w:cs="Times New Roman"/>
          <w:b/>
          <w:sz w:val="32"/>
          <w:szCs w:val="32"/>
        </w:rPr>
      </w:pPr>
      <w:r>
        <w:rPr>
          <w:rFonts w:ascii="Times New Roman" w:hAnsi="Times New Roman" w:cs="Times New Roman"/>
          <w:b/>
          <w:sz w:val="32"/>
          <w:szCs w:val="32"/>
        </w:rPr>
        <w:t>SUGGESTED SOLUTIONS/RESPONSES</w:t>
      </w:r>
    </w:p>
    <w:p w14:paraId="2D888FD0" w14:textId="77777777" w:rsidR="009B0859" w:rsidRDefault="009B0859" w:rsidP="009B0859">
      <w:pPr>
        <w:rPr>
          <w:rStyle w:val="Strong"/>
        </w:rPr>
      </w:pPr>
    </w:p>
    <w:p w14:paraId="6B01EE22" w14:textId="77777777" w:rsidR="009B0859" w:rsidRDefault="009B0859" w:rsidP="009B0859">
      <w:pPr>
        <w:rPr>
          <w:rStyle w:val="Strong"/>
        </w:rPr>
      </w:pPr>
    </w:p>
    <w:p w14:paraId="44198ACF" w14:textId="77777777" w:rsidR="009B0859" w:rsidRDefault="009B0859" w:rsidP="009B0859">
      <w:pPr>
        <w:rPr>
          <w:rStyle w:val="Strong"/>
        </w:rPr>
      </w:pPr>
    </w:p>
    <w:p w14:paraId="22EEF5CD" w14:textId="77777777" w:rsidR="009B0859" w:rsidRDefault="009B0859" w:rsidP="009B0859">
      <w:pPr>
        <w:rPr>
          <w:rStyle w:val="Strong"/>
        </w:rPr>
      </w:pPr>
    </w:p>
    <w:p w14:paraId="445881B4" w14:textId="77777777" w:rsidR="009B0859" w:rsidRDefault="009B0859" w:rsidP="009B0859">
      <w:pPr>
        <w:rPr>
          <w:rStyle w:val="Strong"/>
        </w:rPr>
      </w:pPr>
    </w:p>
    <w:p w14:paraId="1274B421" w14:textId="77777777" w:rsidR="009B0859" w:rsidRDefault="009B0859" w:rsidP="009B0859">
      <w:pPr>
        <w:rPr>
          <w:rStyle w:val="Strong"/>
        </w:rPr>
      </w:pPr>
    </w:p>
    <w:p w14:paraId="222F1262" w14:textId="77777777" w:rsidR="009B0859" w:rsidRDefault="009B0859" w:rsidP="009B0859">
      <w:pPr>
        <w:rPr>
          <w:rStyle w:val="Strong"/>
        </w:rPr>
      </w:pPr>
    </w:p>
    <w:p w14:paraId="02E0FC84" w14:textId="77777777" w:rsidR="009B0859" w:rsidRDefault="009B0859" w:rsidP="009B0859">
      <w:pPr>
        <w:rPr>
          <w:rStyle w:val="Strong"/>
        </w:rPr>
      </w:pPr>
    </w:p>
    <w:p w14:paraId="0C440F4D" w14:textId="77777777" w:rsidR="009B0859" w:rsidRDefault="009B0859" w:rsidP="009B0859">
      <w:pPr>
        <w:rPr>
          <w:rStyle w:val="Strong"/>
        </w:rPr>
      </w:pPr>
    </w:p>
    <w:p w14:paraId="2A0BAB0F" w14:textId="77777777" w:rsidR="009B0859" w:rsidRDefault="009B0859" w:rsidP="009B0859">
      <w:pPr>
        <w:rPr>
          <w:rStyle w:val="Strong"/>
        </w:rPr>
      </w:pPr>
    </w:p>
    <w:p w14:paraId="1CAE1DC2" w14:textId="77777777" w:rsidR="009B0859" w:rsidRDefault="009B0859" w:rsidP="009B0859">
      <w:pPr>
        <w:rPr>
          <w:rStyle w:val="Strong"/>
        </w:rPr>
      </w:pPr>
    </w:p>
    <w:p w14:paraId="5EB8525C" w14:textId="77777777" w:rsidR="009B0859" w:rsidRDefault="009B0859" w:rsidP="009B0859">
      <w:pPr>
        <w:rPr>
          <w:rStyle w:val="Strong"/>
        </w:rPr>
      </w:pPr>
    </w:p>
    <w:p w14:paraId="603C826D" w14:textId="77777777" w:rsidR="009B0859" w:rsidRDefault="009B0859" w:rsidP="00153878">
      <w:pPr>
        <w:rPr>
          <w:rStyle w:val="Strong"/>
        </w:rPr>
      </w:pPr>
    </w:p>
    <w:p w14:paraId="0C648071" w14:textId="77777777" w:rsidR="009B0859" w:rsidRDefault="009B0859" w:rsidP="00153878">
      <w:pPr>
        <w:rPr>
          <w:rFonts w:ascii="Times New Roman" w:hAnsi="Times New Roman" w:cs="Times New Roman"/>
          <w:sz w:val="24"/>
          <w:szCs w:val="24"/>
        </w:rPr>
      </w:pPr>
    </w:p>
    <w:p w14:paraId="06A037A9" w14:textId="77777777" w:rsidR="009B0859" w:rsidRDefault="009B0859" w:rsidP="00153878">
      <w:pPr>
        <w:rPr>
          <w:rFonts w:ascii="Times New Roman" w:hAnsi="Times New Roman" w:cs="Times New Roman"/>
          <w:sz w:val="24"/>
          <w:szCs w:val="24"/>
        </w:rPr>
      </w:pPr>
    </w:p>
    <w:p w14:paraId="4B84023F" w14:textId="77777777" w:rsidR="00153878" w:rsidRPr="00270CF8" w:rsidRDefault="00153878" w:rsidP="00153878">
      <w:pPr>
        <w:rPr>
          <w:rFonts w:ascii="Times New Roman" w:hAnsi="Times New Roman" w:cs="Times New Roman"/>
          <w:b/>
          <w:sz w:val="28"/>
          <w:szCs w:val="28"/>
        </w:rPr>
      </w:pPr>
      <w:r w:rsidRPr="00270CF8">
        <w:rPr>
          <w:rFonts w:ascii="Times New Roman" w:hAnsi="Times New Roman" w:cs="Times New Roman"/>
          <w:b/>
          <w:sz w:val="28"/>
          <w:szCs w:val="28"/>
        </w:rPr>
        <w:lastRenderedPageBreak/>
        <w:t>Section A</w:t>
      </w:r>
    </w:p>
    <w:p w14:paraId="2256F90A"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b/>
          <w:sz w:val="24"/>
          <w:szCs w:val="24"/>
        </w:rPr>
        <w:t>Question 1</w:t>
      </w:r>
      <w:r w:rsidRPr="008C4F72">
        <w:rPr>
          <w:rFonts w:ascii="Times New Roman" w:hAnsi="Times New Roman" w:cs="Times New Roman"/>
          <w:sz w:val="24"/>
          <w:szCs w:val="24"/>
        </w:rPr>
        <w:t xml:space="preserve"> (2 marks)</w:t>
      </w:r>
    </w:p>
    <w:p w14:paraId="7D9CB96A" w14:textId="77777777" w:rsidR="009B0859" w:rsidRPr="00014888" w:rsidRDefault="009B0859" w:rsidP="009B0859">
      <w:pPr>
        <w:rPr>
          <w:rFonts w:ascii="Times New Roman" w:hAnsi="Times New Roman" w:cs="Times New Roman"/>
          <w:sz w:val="24"/>
          <w:szCs w:val="24"/>
        </w:rPr>
      </w:pPr>
      <w:r w:rsidRPr="00014888">
        <w:rPr>
          <w:rFonts w:ascii="Times New Roman" w:hAnsi="Times New Roman" w:cs="Times New Roman"/>
          <w:sz w:val="24"/>
          <w:szCs w:val="24"/>
        </w:rPr>
        <w:t xml:space="preserve">Explain one reason </w:t>
      </w:r>
      <w:r>
        <w:rPr>
          <w:rFonts w:ascii="Times New Roman" w:hAnsi="Times New Roman" w:cs="Times New Roman"/>
          <w:sz w:val="24"/>
          <w:szCs w:val="24"/>
        </w:rPr>
        <w:t>for the</w:t>
      </w:r>
      <w:r w:rsidRPr="00014888">
        <w:rPr>
          <w:rFonts w:ascii="Times New Roman" w:hAnsi="Times New Roman" w:cs="Times New Roman"/>
          <w:sz w:val="24"/>
          <w:szCs w:val="24"/>
        </w:rPr>
        <w:t xml:space="preserve"> Victorian court hierarchy when determining criminal cases.</w:t>
      </w:r>
    </w:p>
    <w:p w14:paraId="00820DF9" w14:textId="77777777" w:rsidR="00153878" w:rsidRPr="008C4F72" w:rsidRDefault="00153878" w:rsidP="00153878">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 xml:space="preserve"> Advice</w:t>
      </w:r>
    </w:p>
    <w:p w14:paraId="185EC3AE"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 xml:space="preserve">To receive full </w:t>
      </w:r>
      <w:r w:rsidR="00E44742" w:rsidRPr="008C4F72">
        <w:rPr>
          <w:rFonts w:ascii="Times New Roman" w:hAnsi="Times New Roman" w:cs="Times New Roman"/>
          <w:sz w:val="24"/>
          <w:szCs w:val="24"/>
        </w:rPr>
        <w:t>marks,</w:t>
      </w:r>
      <w:r w:rsidRPr="008C4F72">
        <w:rPr>
          <w:rFonts w:ascii="Times New Roman" w:hAnsi="Times New Roman" w:cs="Times New Roman"/>
          <w:sz w:val="24"/>
          <w:szCs w:val="24"/>
        </w:rPr>
        <w:t xml:space="preserve"> </w:t>
      </w:r>
      <w:r w:rsidR="00FB2B76" w:rsidRPr="008C4F72">
        <w:rPr>
          <w:rFonts w:ascii="Times New Roman" w:hAnsi="Times New Roman" w:cs="Times New Roman"/>
          <w:sz w:val="24"/>
          <w:szCs w:val="24"/>
        </w:rPr>
        <w:t>the response must refer to Unit 3 AOS 1 Key Knowledge</w:t>
      </w:r>
      <w:r w:rsidR="00E44742" w:rsidRPr="008C4F72">
        <w:rPr>
          <w:rFonts w:ascii="Times New Roman" w:hAnsi="Times New Roman" w:cs="Times New Roman"/>
          <w:sz w:val="24"/>
          <w:szCs w:val="24"/>
        </w:rPr>
        <w:t xml:space="preserve"> dot</w:t>
      </w:r>
      <w:r w:rsidR="00FB2B76" w:rsidRPr="008C4F72">
        <w:rPr>
          <w:rFonts w:ascii="Times New Roman" w:hAnsi="Times New Roman" w:cs="Times New Roman"/>
          <w:sz w:val="24"/>
          <w:szCs w:val="24"/>
        </w:rPr>
        <w:t xml:space="preserve"> point 8;</w:t>
      </w:r>
      <w:r w:rsidR="00CB376D" w:rsidRPr="008C4F72">
        <w:rPr>
          <w:rFonts w:ascii="Times New Roman" w:hAnsi="Times New Roman" w:cs="Times New Roman"/>
          <w:sz w:val="24"/>
          <w:szCs w:val="24"/>
        </w:rPr>
        <w:t xml:space="preserve"> responding with </w:t>
      </w:r>
      <w:r w:rsidR="00CB376D" w:rsidRPr="008C4F72">
        <w:rPr>
          <w:rFonts w:ascii="Times New Roman" w:hAnsi="Times New Roman" w:cs="Times New Roman"/>
          <w:b/>
          <w:sz w:val="24"/>
          <w:szCs w:val="24"/>
        </w:rPr>
        <w:t>one</w:t>
      </w:r>
      <w:r w:rsidR="00FB2B76" w:rsidRPr="008C4F72">
        <w:rPr>
          <w:rFonts w:ascii="Times New Roman" w:hAnsi="Times New Roman" w:cs="Times New Roman"/>
          <w:sz w:val="24"/>
          <w:szCs w:val="24"/>
        </w:rPr>
        <w:t xml:space="preserve"> reason for</w:t>
      </w:r>
      <w:r w:rsidR="004F2C25">
        <w:rPr>
          <w:rFonts w:ascii="Times New Roman" w:hAnsi="Times New Roman" w:cs="Times New Roman"/>
          <w:sz w:val="24"/>
          <w:szCs w:val="24"/>
        </w:rPr>
        <w:t xml:space="preserve"> the</w:t>
      </w:r>
      <w:r w:rsidR="00FB2B76" w:rsidRPr="008C4F72">
        <w:rPr>
          <w:rFonts w:ascii="Times New Roman" w:hAnsi="Times New Roman" w:cs="Times New Roman"/>
          <w:sz w:val="24"/>
          <w:szCs w:val="24"/>
        </w:rPr>
        <w:t xml:space="preserve"> Victorian court hierarchy when determining criminal cases</w:t>
      </w:r>
      <w:r w:rsidR="00D7134B" w:rsidRPr="008C4F72">
        <w:rPr>
          <w:rFonts w:ascii="Times New Roman" w:hAnsi="Times New Roman" w:cs="Times New Roman"/>
          <w:b/>
          <w:sz w:val="24"/>
          <w:szCs w:val="24"/>
        </w:rPr>
        <w:t>: specialisation or</w:t>
      </w:r>
      <w:r w:rsidR="00FB2B76" w:rsidRPr="008C4F72">
        <w:rPr>
          <w:rFonts w:ascii="Times New Roman" w:hAnsi="Times New Roman" w:cs="Times New Roman"/>
          <w:b/>
          <w:sz w:val="24"/>
          <w:szCs w:val="24"/>
        </w:rPr>
        <w:t xml:space="preserve"> appeals</w:t>
      </w:r>
      <w:r w:rsidR="00FB2B76" w:rsidRPr="008C4F72">
        <w:rPr>
          <w:rFonts w:ascii="Times New Roman" w:hAnsi="Times New Roman" w:cs="Times New Roman"/>
          <w:sz w:val="24"/>
          <w:szCs w:val="24"/>
        </w:rPr>
        <w:t>.</w:t>
      </w:r>
    </w:p>
    <w:p w14:paraId="0685A2DD" w14:textId="77777777" w:rsidR="00D7134B" w:rsidRPr="008C4F72" w:rsidRDefault="00D7134B" w:rsidP="00153878">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4FC59D30" w14:textId="77777777" w:rsidR="00D7134B" w:rsidRPr="008C4F72" w:rsidRDefault="00D7134B" w:rsidP="00153878">
      <w:pPr>
        <w:rPr>
          <w:rFonts w:ascii="Times New Roman" w:hAnsi="Times New Roman" w:cs="Times New Roman"/>
          <w:sz w:val="24"/>
          <w:szCs w:val="24"/>
        </w:rPr>
      </w:pPr>
      <w:r w:rsidRPr="008C4F72">
        <w:rPr>
          <w:rFonts w:ascii="Times New Roman" w:hAnsi="Times New Roman" w:cs="Times New Roman"/>
          <w:sz w:val="24"/>
          <w:szCs w:val="24"/>
        </w:rPr>
        <w:t xml:space="preserve">One reason for the Victorian court hierarchy is to allow cases to be appealed </w:t>
      </w:r>
      <w:r w:rsidRPr="00E232C8">
        <w:rPr>
          <w:rFonts w:ascii="Times New Roman" w:hAnsi="Times New Roman" w:cs="Times New Roman"/>
          <w:b/>
          <w:sz w:val="24"/>
          <w:szCs w:val="24"/>
        </w:rPr>
        <w:t>(1 mark)</w:t>
      </w:r>
      <w:r w:rsidRPr="008C4F72">
        <w:rPr>
          <w:rFonts w:ascii="Times New Roman" w:hAnsi="Times New Roman" w:cs="Times New Roman"/>
          <w:sz w:val="24"/>
          <w:szCs w:val="24"/>
        </w:rPr>
        <w:t xml:space="preserve">. </w:t>
      </w:r>
      <w:r w:rsidR="00A6338E" w:rsidRPr="008C4F72">
        <w:rPr>
          <w:rFonts w:ascii="Times New Roman" w:hAnsi="Times New Roman" w:cs="Times New Roman"/>
          <w:sz w:val="24"/>
          <w:szCs w:val="24"/>
        </w:rPr>
        <w:t xml:space="preserve">Under circumstances where either the accused or the prosecution is dissatisfied with the application of the law or the outcome of the case, the court hierarchy allows for a superior court to review the case </w:t>
      </w:r>
      <w:r w:rsidR="00A6338E" w:rsidRPr="00E232C8">
        <w:rPr>
          <w:rFonts w:ascii="Times New Roman" w:hAnsi="Times New Roman" w:cs="Times New Roman"/>
          <w:b/>
          <w:sz w:val="24"/>
          <w:szCs w:val="24"/>
        </w:rPr>
        <w:t>(1 mark)</w:t>
      </w:r>
    </w:p>
    <w:p w14:paraId="6B2C12AA" w14:textId="77777777" w:rsidR="00904B3E" w:rsidRPr="008C4F72" w:rsidRDefault="00904B3E" w:rsidP="00153878">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14D4EC36" w14:textId="77777777" w:rsidR="00A6338E" w:rsidRPr="008C4F72" w:rsidRDefault="00A6338E" w:rsidP="00153878">
      <w:pPr>
        <w:rPr>
          <w:rFonts w:ascii="Times New Roman" w:hAnsi="Times New Roman" w:cs="Times New Roman"/>
          <w:sz w:val="24"/>
          <w:szCs w:val="24"/>
        </w:rPr>
      </w:pPr>
      <w:r w:rsidRPr="008C4F72">
        <w:rPr>
          <w:rFonts w:ascii="Times New Roman" w:hAnsi="Times New Roman" w:cs="Times New Roman"/>
          <w:sz w:val="24"/>
          <w:szCs w:val="24"/>
        </w:rPr>
        <w:t>1 mark for identifying one reason for the Victorian court hierarchy</w:t>
      </w:r>
    </w:p>
    <w:p w14:paraId="47768F2F" w14:textId="77777777" w:rsidR="00A6338E" w:rsidRPr="008C4F72" w:rsidRDefault="00134276" w:rsidP="00153878">
      <w:pPr>
        <w:rPr>
          <w:rFonts w:ascii="Times New Roman" w:hAnsi="Times New Roman" w:cs="Times New Roman"/>
          <w:sz w:val="24"/>
          <w:szCs w:val="24"/>
        </w:rPr>
      </w:pPr>
      <w:r>
        <w:rPr>
          <w:rFonts w:ascii="Times New Roman" w:hAnsi="Times New Roman" w:cs="Times New Roman"/>
          <w:sz w:val="24"/>
          <w:szCs w:val="24"/>
        </w:rPr>
        <w:t>1 mark for elaborating on</w:t>
      </w:r>
      <w:r w:rsidR="00A6338E" w:rsidRPr="008C4F72">
        <w:rPr>
          <w:rFonts w:ascii="Times New Roman" w:hAnsi="Times New Roman" w:cs="Times New Roman"/>
          <w:sz w:val="24"/>
          <w:szCs w:val="24"/>
        </w:rPr>
        <w:t xml:space="preserve"> how the court hierarchy supports the reason.</w:t>
      </w:r>
    </w:p>
    <w:p w14:paraId="2A5FE76D" w14:textId="77777777" w:rsidR="00FB2B76" w:rsidRPr="008C4F72" w:rsidRDefault="00FB2B76" w:rsidP="00153878">
      <w:pPr>
        <w:rPr>
          <w:rFonts w:ascii="Times New Roman" w:hAnsi="Times New Roman" w:cs="Times New Roman"/>
          <w:color w:val="FF0000"/>
          <w:sz w:val="24"/>
          <w:szCs w:val="24"/>
        </w:rPr>
      </w:pPr>
    </w:p>
    <w:p w14:paraId="3C3E02E9" w14:textId="77777777" w:rsidR="00153878" w:rsidRPr="008C4F72" w:rsidRDefault="00153878" w:rsidP="00153878">
      <w:pPr>
        <w:rPr>
          <w:rFonts w:ascii="Times New Roman" w:hAnsi="Times New Roman" w:cs="Times New Roman"/>
          <w:b/>
          <w:sz w:val="24"/>
          <w:szCs w:val="24"/>
        </w:rPr>
      </w:pPr>
      <w:r w:rsidRPr="008C4F72">
        <w:rPr>
          <w:rFonts w:ascii="Times New Roman" w:hAnsi="Times New Roman" w:cs="Times New Roman"/>
          <w:b/>
          <w:sz w:val="24"/>
          <w:szCs w:val="24"/>
        </w:rPr>
        <w:t>Question 2 (6 marks)</w:t>
      </w:r>
    </w:p>
    <w:p w14:paraId="320274F8"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 xml:space="preserve">Veronica, a ‘P-Plate’ driver, has received a summons to appear before the Magistrates’ Court for ‘drink driving’. She registered a blood alcohol concentration of 0.07 when tested by officers. </w:t>
      </w:r>
      <w:r w:rsidR="008C4F72" w:rsidRPr="008C4F72">
        <w:rPr>
          <w:rFonts w:ascii="Times New Roman" w:hAnsi="Times New Roman" w:cs="Times New Roman"/>
          <w:sz w:val="24"/>
          <w:szCs w:val="24"/>
        </w:rPr>
        <w:t>Tony, Veronica’s brother, advised his sister that she will be presum</w:t>
      </w:r>
      <w:r w:rsidR="00566A2C">
        <w:rPr>
          <w:rFonts w:ascii="Times New Roman" w:hAnsi="Times New Roman" w:cs="Times New Roman"/>
          <w:sz w:val="24"/>
          <w:szCs w:val="24"/>
        </w:rPr>
        <w:t>ed innocent and</w:t>
      </w:r>
      <w:r w:rsidR="008C4F72" w:rsidRPr="008C4F72">
        <w:rPr>
          <w:rFonts w:ascii="Times New Roman" w:hAnsi="Times New Roman" w:cs="Times New Roman"/>
          <w:sz w:val="24"/>
          <w:szCs w:val="24"/>
        </w:rPr>
        <w:t xml:space="preserve"> will receive a fair hearing.</w:t>
      </w:r>
    </w:p>
    <w:p w14:paraId="234E1D25" w14:textId="77777777" w:rsidR="00CC2D40" w:rsidRPr="008C4F72" w:rsidRDefault="00153878" w:rsidP="00CC2D40">
      <w:pPr>
        <w:pStyle w:val="ListParagraph"/>
        <w:numPr>
          <w:ilvl w:val="0"/>
          <w:numId w:val="1"/>
        </w:numPr>
        <w:ind w:left="284" w:hanging="284"/>
        <w:rPr>
          <w:rFonts w:ascii="Times New Roman" w:hAnsi="Times New Roman" w:cs="Times New Roman"/>
          <w:sz w:val="24"/>
          <w:szCs w:val="24"/>
        </w:rPr>
      </w:pPr>
      <w:r w:rsidRPr="008C4F72">
        <w:rPr>
          <w:rFonts w:ascii="Times New Roman" w:hAnsi="Times New Roman" w:cs="Times New Roman"/>
          <w:sz w:val="24"/>
          <w:szCs w:val="24"/>
        </w:rPr>
        <w:t>Has Veronica been charged with summary or indictable offence? Justify your answer. (2 marks)</w:t>
      </w:r>
    </w:p>
    <w:p w14:paraId="06C0E01F" w14:textId="77777777" w:rsidR="00D01A80" w:rsidRPr="008C4F72" w:rsidRDefault="00D01A80" w:rsidP="00D01A80">
      <w:pPr>
        <w:rPr>
          <w:rFonts w:ascii="Times New Roman" w:hAnsi="Times New Roman" w:cs="Times New Roman"/>
          <w:sz w:val="24"/>
          <w:szCs w:val="24"/>
        </w:rPr>
      </w:pPr>
    </w:p>
    <w:p w14:paraId="3062CA46" w14:textId="77777777" w:rsidR="00D01A80" w:rsidRPr="008C4F72" w:rsidRDefault="00D01A80" w:rsidP="00D01A80">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58F69E12" w14:textId="77777777" w:rsidR="00A77C15" w:rsidRPr="008C4F72" w:rsidRDefault="00A77C15" w:rsidP="00974E76">
      <w:pPr>
        <w:rPr>
          <w:rFonts w:ascii="Times New Roman" w:hAnsi="Times New Roman" w:cs="Times New Roman"/>
          <w:sz w:val="24"/>
          <w:szCs w:val="24"/>
        </w:rPr>
      </w:pPr>
      <w:r w:rsidRPr="008C4F72">
        <w:rPr>
          <w:rFonts w:ascii="Times New Roman" w:hAnsi="Times New Roman" w:cs="Times New Roman"/>
          <w:sz w:val="24"/>
          <w:szCs w:val="24"/>
        </w:rPr>
        <w:t xml:space="preserve">Answer needs to respond to </w:t>
      </w:r>
      <w:r w:rsidR="00D01A80" w:rsidRPr="008C4F72">
        <w:rPr>
          <w:rFonts w:ascii="Times New Roman" w:hAnsi="Times New Roman" w:cs="Times New Roman"/>
          <w:sz w:val="24"/>
          <w:szCs w:val="24"/>
        </w:rPr>
        <w:t>Unit 3 AOS 1 Key Knowledge dot point 2, sub-section 1; distinction between summary offences and indictable offences</w:t>
      </w:r>
      <w:r w:rsidRPr="008C4F72">
        <w:rPr>
          <w:rFonts w:ascii="Times New Roman" w:hAnsi="Times New Roman" w:cs="Times New Roman"/>
          <w:sz w:val="24"/>
          <w:szCs w:val="24"/>
        </w:rPr>
        <w:t>.</w:t>
      </w:r>
      <w:r w:rsidR="00974E76" w:rsidRPr="008C4F72">
        <w:rPr>
          <w:rFonts w:ascii="Times New Roman" w:hAnsi="Times New Roman" w:cs="Times New Roman"/>
          <w:sz w:val="24"/>
          <w:szCs w:val="24"/>
        </w:rPr>
        <w:t xml:space="preserve"> Justification requires a legal reason based on the criminal procedure, legislation or seriousness of the of</w:t>
      </w:r>
      <w:r w:rsidR="005D3212" w:rsidRPr="008C4F72">
        <w:rPr>
          <w:rFonts w:ascii="Times New Roman" w:hAnsi="Times New Roman" w:cs="Times New Roman"/>
          <w:sz w:val="24"/>
          <w:szCs w:val="24"/>
        </w:rPr>
        <w:t>fence and is based on the information in the case study</w:t>
      </w:r>
      <w:r w:rsidR="00343531">
        <w:rPr>
          <w:rFonts w:ascii="Times New Roman" w:hAnsi="Times New Roman" w:cs="Times New Roman"/>
          <w:sz w:val="24"/>
          <w:szCs w:val="24"/>
        </w:rPr>
        <w:t xml:space="preserve"> and</w:t>
      </w:r>
      <w:r w:rsidR="004F2C25">
        <w:rPr>
          <w:rFonts w:ascii="Times New Roman" w:hAnsi="Times New Roman" w:cs="Times New Roman"/>
          <w:sz w:val="24"/>
          <w:szCs w:val="24"/>
        </w:rPr>
        <w:t>/or</w:t>
      </w:r>
      <w:r w:rsidR="005D3212" w:rsidRPr="008C4F72">
        <w:rPr>
          <w:rFonts w:ascii="Times New Roman" w:hAnsi="Times New Roman" w:cs="Times New Roman"/>
          <w:sz w:val="24"/>
          <w:szCs w:val="24"/>
        </w:rPr>
        <w:t xml:space="preserve"> relevant theory beyond the case study.</w:t>
      </w:r>
    </w:p>
    <w:p w14:paraId="081AECB0" w14:textId="77777777" w:rsidR="00D01A80" w:rsidRPr="008C4F72" w:rsidRDefault="00D01A80" w:rsidP="00D01A80">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0BF6CEBE" w14:textId="77777777" w:rsidR="00D01A80" w:rsidRPr="008C4F72" w:rsidRDefault="00974E76" w:rsidP="00D01A80">
      <w:pPr>
        <w:rPr>
          <w:rFonts w:ascii="Times New Roman" w:hAnsi="Times New Roman" w:cs="Times New Roman"/>
          <w:sz w:val="24"/>
          <w:szCs w:val="24"/>
        </w:rPr>
      </w:pPr>
      <w:r w:rsidRPr="008C4F72">
        <w:rPr>
          <w:rFonts w:ascii="Times New Roman" w:hAnsi="Times New Roman" w:cs="Times New Roman"/>
          <w:sz w:val="24"/>
          <w:szCs w:val="24"/>
        </w:rPr>
        <w:t xml:space="preserve">Veronica has been charged with a summary offence </w:t>
      </w:r>
      <w:r w:rsidRPr="00E232C8">
        <w:rPr>
          <w:rFonts w:ascii="Times New Roman" w:hAnsi="Times New Roman" w:cs="Times New Roman"/>
          <w:b/>
          <w:sz w:val="24"/>
          <w:szCs w:val="24"/>
        </w:rPr>
        <w:t>(1 mark).</w:t>
      </w:r>
      <w:r w:rsidRPr="008C4F72">
        <w:rPr>
          <w:rFonts w:ascii="Times New Roman" w:hAnsi="Times New Roman" w:cs="Times New Roman"/>
          <w:sz w:val="24"/>
          <w:szCs w:val="24"/>
        </w:rPr>
        <w:t xml:space="preserve"> </w:t>
      </w:r>
      <w:r w:rsidR="002206B8" w:rsidRPr="008C4F72">
        <w:rPr>
          <w:rFonts w:ascii="Times New Roman" w:hAnsi="Times New Roman" w:cs="Times New Roman"/>
          <w:sz w:val="24"/>
          <w:szCs w:val="24"/>
        </w:rPr>
        <w:t xml:space="preserve">Summary offences original jurisdiction is the Magistrates Court and Veronica has received a summons </w:t>
      </w:r>
      <w:r w:rsidR="005F3AC7" w:rsidRPr="008C4F72">
        <w:rPr>
          <w:rFonts w:ascii="Times New Roman" w:hAnsi="Times New Roman" w:cs="Times New Roman"/>
          <w:sz w:val="24"/>
          <w:szCs w:val="24"/>
        </w:rPr>
        <w:t>to attend the Magistrates’ Court</w:t>
      </w:r>
      <w:r w:rsidR="00177642" w:rsidRPr="008C4F72">
        <w:rPr>
          <w:rFonts w:ascii="Times New Roman" w:hAnsi="Times New Roman" w:cs="Times New Roman"/>
          <w:sz w:val="24"/>
          <w:szCs w:val="24"/>
        </w:rPr>
        <w:t xml:space="preserve"> to have her ‘drink driving’ case heard </w:t>
      </w:r>
      <w:r w:rsidR="00177642" w:rsidRPr="00E232C8">
        <w:rPr>
          <w:rFonts w:ascii="Times New Roman" w:hAnsi="Times New Roman" w:cs="Times New Roman"/>
          <w:b/>
          <w:sz w:val="24"/>
          <w:szCs w:val="24"/>
        </w:rPr>
        <w:t>(1 mark).</w:t>
      </w:r>
    </w:p>
    <w:p w14:paraId="16660859" w14:textId="77777777" w:rsidR="00D01A80" w:rsidRPr="008C4F72" w:rsidRDefault="00D01A80" w:rsidP="00D01A80">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635AF015" w14:textId="77777777" w:rsidR="00D01A80" w:rsidRPr="008C4F72" w:rsidRDefault="00D01A80" w:rsidP="00D01A80">
      <w:pPr>
        <w:rPr>
          <w:rFonts w:ascii="Times New Roman" w:hAnsi="Times New Roman" w:cs="Times New Roman"/>
          <w:sz w:val="24"/>
          <w:szCs w:val="24"/>
        </w:rPr>
      </w:pPr>
      <w:r w:rsidRPr="008C4F72">
        <w:rPr>
          <w:rFonts w:ascii="Times New Roman" w:hAnsi="Times New Roman" w:cs="Times New Roman"/>
          <w:sz w:val="24"/>
          <w:szCs w:val="24"/>
        </w:rPr>
        <w:t xml:space="preserve">1 mark </w:t>
      </w:r>
      <w:r w:rsidR="00177642" w:rsidRPr="008C4F72">
        <w:rPr>
          <w:rFonts w:ascii="Times New Roman" w:hAnsi="Times New Roman" w:cs="Times New Roman"/>
          <w:sz w:val="24"/>
          <w:szCs w:val="24"/>
        </w:rPr>
        <w:t>for stating a summary offence</w:t>
      </w:r>
    </w:p>
    <w:p w14:paraId="32B946D9" w14:textId="77777777" w:rsidR="00D01A80" w:rsidRPr="008C4F72" w:rsidRDefault="00D01A80" w:rsidP="00D01A80">
      <w:pPr>
        <w:rPr>
          <w:rFonts w:ascii="Times New Roman" w:hAnsi="Times New Roman" w:cs="Times New Roman"/>
          <w:sz w:val="24"/>
          <w:szCs w:val="24"/>
        </w:rPr>
      </w:pPr>
      <w:r w:rsidRPr="008C4F72">
        <w:rPr>
          <w:rFonts w:ascii="Times New Roman" w:hAnsi="Times New Roman" w:cs="Times New Roman"/>
          <w:sz w:val="24"/>
          <w:szCs w:val="24"/>
        </w:rPr>
        <w:lastRenderedPageBreak/>
        <w:t xml:space="preserve">1 mark for </w:t>
      </w:r>
      <w:r w:rsidR="00177642" w:rsidRPr="008C4F72">
        <w:rPr>
          <w:rFonts w:ascii="Times New Roman" w:hAnsi="Times New Roman" w:cs="Times New Roman"/>
          <w:sz w:val="24"/>
          <w:szCs w:val="24"/>
        </w:rPr>
        <w:t>justifying why it is summary offence</w:t>
      </w:r>
    </w:p>
    <w:p w14:paraId="08DFB7EB" w14:textId="77777777" w:rsidR="00177642" w:rsidRPr="008C4F72" w:rsidRDefault="00177642" w:rsidP="00D01A80">
      <w:pPr>
        <w:rPr>
          <w:rFonts w:ascii="Times New Roman" w:hAnsi="Times New Roman" w:cs="Times New Roman"/>
          <w:b/>
          <w:sz w:val="24"/>
          <w:szCs w:val="24"/>
        </w:rPr>
      </w:pPr>
      <w:r w:rsidRPr="008C4F72">
        <w:rPr>
          <w:rFonts w:ascii="Times New Roman" w:hAnsi="Times New Roman" w:cs="Times New Roman"/>
          <w:b/>
          <w:sz w:val="24"/>
          <w:szCs w:val="24"/>
        </w:rPr>
        <w:t xml:space="preserve">Other reasons why </w:t>
      </w:r>
      <w:r w:rsidR="00FF215B" w:rsidRPr="008C4F72">
        <w:rPr>
          <w:rFonts w:ascii="Times New Roman" w:hAnsi="Times New Roman" w:cs="Times New Roman"/>
          <w:b/>
          <w:sz w:val="24"/>
          <w:szCs w:val="24"/>
        </w:rPr>
        <w:t>Veronica’s offence is summary offence:</w:t>
      </w:r>
    </w:p>
    <w:p w14:paraId="099F77FC" w14:textId="77777777" w:rsidR="00D01A80" w:rsidRPr="008C4F72" w:rsidRDefault="00A679D2" w:rsidP="00D01A80">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Road Safety Act 1986 s.49 </w:t>
      </w:r>
      <w:r w:rsidR="00E273C8" w:rsidRPr="008C4F72">
        <w:rPr>
          <w:rFonts w:ascii="Times New Roman" w:hAnsi="Times New Roman" w:cs="Times New Roman"/>
          <w:sz w:val="24"/>
          <w:szCs w:val="24"/>
        </w:rPr>
        <w:t>that can impose a fine or a short-term of imprisonment for the ‘drink driving’ offence.</w:t>
      </w:r>
    </w:p>
    <w:p w14:paraId="45CAA835" w14:textId="77777777" w:rsidR="00D01A80" w:rsidRPr="008C4F72" w:rsidRDefault="00D01A80" w:rsidP="00CC2D40">
      <w:pPr>
        <w:rPr>
          <w:rFonts w:ascii="Times New Roman" w:hAnsi="Times New Roman" w:cs="Times New Roman"/>
          <w:sz w:val="24"/>
          <w:szCs w:val="24"/>
        </w:rPr>
      </w:pPr>
    </w:p>
    <w:p w14:paraId="0AA3D2CC" w14:textId="77777777" w:rsidR="00153878" w:rsidRPr="008C4F72" w:rsidRDefault="00153878" w:rsidP="00153878">
      <w:pPr>
        <w:pStyle w:val="ListParagraph"/>
        <w:numPr>
          <w:ilvl w:val="0"/>
          <w:numId w:val="1"/>
        </w:numPr>
        <w:ind w:left="284" w:hanging="284"/>
        <w:rPr>
          <w:rFonts w:ascii="Times New Roman" w:hAnsi="Times New Roman" w:cs="Times New Roman"/>
          <w:sz w:val="24"/>
          <w:szCs w:val="24"/>
        </w:rPr>
      </w:pPr>
      <w:r w:rsidRPr="008C4F72">
        <w:rPr>
          <w:rFonts w:ascii="Times New Roman" w:hAnsi="Times New Roman" w:cs="Times New Roman"/>
          <w:sz w:val="24"/>
          <w:szCs w:val="24"/>
        </w:rPr>
        <w:t>Discuss how the presumption of innocence may affect the level of fairness achieved in a criminal proceeding. (4 marks)</w:t>
      </w:r>
    </w:p>
    <w:p w14:paraId="49DA91E8" w14:textId="77777777" w:rsidR="00E273C8" w:rsidRPr="008C4F72" w:rsidRDefault="00E273C8" w:rsidP="00E273C8">
      <w:pPr>
        <w:rPr>
          <w:rFonts w:ascii="Times New Roman" w:hAnsi="Times New Roman" w:cs="Times New Roman"/>
          <w:sz w:val="24"/>
          <w:szCs w:val="24"/>
        </w:rPr>
      </w:pPr>
    </w:p>
    <w:p w14:paraId="611C5B27" w14:textId="77777777" w:rsidR="00E273C8" w:rsidRPr="008C4F72" w:rsidRDefault="00E273C8" w:rsidP="00E273C8">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17E1DA43" w14:textId="77777777" w:rsidR="00E273C8" w:rsidRPr="008C4F72" w:rsidRDefault="008D77E9" w:rsidP="00414E02">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T</w:t>
      </w:r>
      <w:r w:rsidR="00414E02" w:rsidRPr="008C4F72">
        <w:rPr>
          <w:rFonts w:ascii="Times New Roman" w:hAnsi="Times New Roman" w:cs="Times New Roman"/>
          <w:sz w:val="24"/>
          <w:szCs w:val="24"/>
        </w:rPr>
        <w:t>he answer</w:t>
      </w:r>
      <w:r w:rsidRPr="008C4F72">
        <w:rPr>
          <w:rFonts w:ascii="Times New Roman" w:hAnsi="Times New Roman" w:cs="Times New Roman"/>
          <w:sz w:val="24"/>
          <w:szCs w:val="24"/>
        </w:rPr>
        <w:t xml:space="preserve"> relates</w:t>
      </w:r>
      <w:r w:rsidR="004F2C25">
        <w:rPr>
          <w:rFonts w:ascii="Times New Roman" w:hAnsi="Times New Roman" w:cs="Times New Roman"/>
          <w:sz w:val="24"/>
          <w:szCs w:val="24"/>
        </w:rPr>
        <w:t xml:space="preserve"> to</w:t>
      </w:r>
      <w:r w:rsidR="00414E02" w:rsidRPr="008C4F72">
        <w:rPr>
          <w:rFonts w:ascii="Times New Roman" w:hAnsi="Times New Roman" w:cs="Times New Roman"/>
          <w:sz w:val="24"/>
          <w:szCs w:val="24"/>
        </w:rPr>
        <w:t xml:space="preserve"> Unit 3 AOS 1 Key Knowledge dot point 2, sub-section 4; the presumption of innocence and what this means for the accused</w:t>
      </w:r>
    </w:p>
    <w:p w14:paraId="4E7EEFD1" w14:textId="77777777" w:rsidR="00414E02" w:rsidRPr="008C4F72" w:rsidRDefault="00414E02" w:rsidP="00414E02">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According to VCAA examiners </w:t>
      </w:r>
      <w:r w:rsidR="00964C52" w:rsidRPr="008C4F72">
        <w:rPr>
          <w:rFonts w:ascii="Times New Roman" w:hAnsi="Times New Roman" w:cs="Times New Roman"/>
          <w:sz w:val="24"/>
          <w:szCs w:val="24"/>
        </w:rPr>
        <w:t>report 2018 ‘</w:t>
      </w:r>
      <w:r w:rsidR="00964C52" w:rsidRPr="008C4F72">
        <w:rPr>
          <w:rFonts w:ascii="Times New Roman" w:hAnsi="Times New Roman" w:cs="Times New Roman"/>
          <w:b/>
          <w:sz w:val="24"/>
          <w:szCs w:val="24"/>
        </w:rPr>
        <w:t>discuss</w:t>
      </w:r>
      <w:r w:rsidR="00964C52" w:rsidRPr="008C4F72">
        <w:rPr>
          <w:rFonts w:ascii="Times New Roman" w:hAnsi="Times New Roman" w:cs="Times New Roman"/>
          <w:sz w:val="24"/>
          <w:szCs w:val="24"/>
        </w:rPr>
        <w:t xml:space="preserve"> involves a consideration of points for and against the idea</w:t>
      </w:r>
      <w:r w:rsidR="00AB70D2" w:rsidRPr="008C4F72">
        <w:rPr>
          <w:rFonts w:ascii="Times New Roman" w:hAnsi="Times New Roman" w:cs="Times New Roman"/>
          <w:sz w:val="24"/>
          <w:szCs w:val="24"/>
        </w:rPr>
        <w:t>’</w:t>
      </w:r>
      <w:r w:rsidR="00964C52" w:rsidRPr="008C4F72">
        <w:rPr>
          <w:rFonts w:ascii="Times New Roman" w:hAnsi="Times New Roman" w:cs="Times New Roman"/>
          <w:sz w:val="24"/>
          <w:szCs w:val="24"/>
        </w:rPr>
        <w:t xml:space="preserve">. To attain full </w:t>
      </w:r>
      <w:r w:rsidR="00AB70D2" w:rsidRPr="008C4F72">
        <w:rPr>
          <w:rFonts w:ascii="Times New Roman" w:hAnsi="Times New Roman" w:cs="Times New Roman"/>
          <w:sz w:val="24"/>
          <w:szCs w:val="24"/>
        </w:rPr>
        <w:t>marks,</w:t>
      </w:r>
      <w:r w:rsidR="00964C52" w:rsidRPr="008C4F72">
        <w:rPr>
          <w:rFonts w:ascii="Times New Roman" w:hAnsi="Times New Roman" w:cs="Times New Roman"/>
          <w:sz w:val="24"/>
          <w:szCs w:val="24"/>
        </w:rPr>
        <w:t xml:space="preserve"> </w:t>
      </w:r>
      <w:r w:rsidR="00A12270" w:rsidRPr="008C4F72">
        <w:rPr>
          <w:rFonts w:ascii="Times New Roman" w:hAnsi="Times New Roman" w:cs="Times New Roman"/>
          <w:sz w:val="24"/>
          <w:szCs w:val="24"/>
        </w:rPr>
        <w:t xml:space="preserve">the discussion about ‘fairness’ </w:t>
      </w:r>
      <w:r w:rsidR="00CC0D29">
        <w:rPr>
          <w:rFonts w:ascii="Times New Roman" w:hAnsi="Times New Roman" w:cs="Times New Roman"/>
          <w:sz w:val="24"/>
          <w:szCs w:val="24"/>
        </w:rPr>
        <w:t>needs to</w:t>
      </w:r>
      <w:r w:rsidR="00AB70D2" w:rsidRPr="008C4F72">
        <w:rPr>
          <w:rFonts w:ascii="Times New Roman" w:hAnsi="Times New Roman" w:cs="Times New Roman"/>
          <w:sz w:val="24"/>
          <w:szCs w:val="24"/>
        </w:rPr>
        <w:t xml:space="preserve"> suggest how the presumption of innocence can support fairness or undermine fairness.</w:t>
      </w:r>
    </w:p>
    <w:p w14:paraId="76C2F698" w14:textId="77777777" w:rsidR="00E273C8" w:rsidRPr="008C4F72" w:rsidRDefault="00E273C8" w:rsidP="00E273C8">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307B24F9" w14:textId="534E5EE6" w:rsidR="00E273C8" w:rsidRPr="008C4F72" w:rsidRDefault="001E1864" w:rsidP="00E273C8">
      <w:pPr>
        <w:rPr>
          <w:rFonts w:ascii="Times New Roman" w:hAnsi="Times New Roman" w:cs="Times New Roman"/>
          <w:sz w:val="24"/>
          <w:szCs w:val="24"/>
        </w:rPr>
      </w:pPr>
      <w:r w:rsidRPr="008C4F72">
        <w:rPr>
          <w:rFonts w:ascii="Times New Roman" w:hAnsi="Times New Roman" w:cs="Times New Roman"/>
          <w:sz w:val="24"/>
          <w:szCs w:val="24"/>
        </w:rPr>
        <w:t>The presumption of innocence is the right</w:t>
      </w:r>
      <w:r w:rsidR="00FF7CB1" w:rsidRPr="008C4F72">
        <w:rPr>
          <w:rFonts w:ascii="Times New Roman" w:hAnsi="Times New Roman" w:cs="Times New Roman"/>
          <w:sz w:val="24"/>
          <w:szCs w:val="24"/>
        </w:rPr>
        <w:t xml:space="preserve"> of the person accused of</w:t>
      </w:r>
      <w:r w:rsidR="00CC0D29">
        <w:rPr>
          <w:rFonts w:ascii="Times New Roman" w:hAnsi="Times New Roman" w:cs="Times New Roman"/>
          <w:sz w:val="24"/>
          <w:szCs w:val="24"/>
        </w:rPr>
        <w:t xml:space="preserve"> a</w:t>
      </w:r>
      <w:r w:rsidR="00FF7CB1" w:rsidRPr="008C4F72">
        <w:rPr>
          <w:rFonts w:ascii="Times New Roman" w:hAnsi="Times New Roman" w:cs="Times New Roman"/>
          <w:sz w:val="24"/>
          <w:szCs w:val="24"/>
        </w:rPr>
        <w:t xml:space="preserve"> crime to be treated by the officers of the law and the legal system as innocent</w:t>
      </w:r>
      <w:r w:rsidR="00CC0D29">
        <w:rPr>
          <w:rFonts w:ascii="Times New Roman" w:hAnsi="Times New Roman" w:cs="Times New Roman"/>
          <w:sz w:val="24"/>
          <w:szCs w:val="24"/>
        </w:rPr>
        <w:t>,</w:t>
      </w:r>
      <w:r w:rsidR="00FF7CB1" w:rsidRPr="008C4F72">
        <w:rPr>
          <w:rFonts w:ascii="Times New Roman" w:hAnsi="Times New Roman" w:cs="Times New Roman"/>
          <w:sz w:val="24"/>
          <w:szCs w:val="24"/>
        </w:rPr>
        <w:t xml:space="preserve"> until they have been </w:t>
      </w:r>
      <w:r w:rsidR="00922519" w:rsidRPr="008C4F72">
        <w:rPr>
          <w:rFonts w:ascii="Times New Roman" w:hAnsi="Times New Roman" w:cs="Times New Roman"/>
          <w:sz w:val="24"/>
          <w:szCs w:val="24"/>
        </w:rPr>
        <w:t xml:space="preserve">proven guilty beyond reasonable doubt </w:t>
      </w:r>
      <w:r w:rsidR="00922519" w:rsidRPr="00E232C8">
        <w:rPr>
          <w:rFonts w:ascii="Times New Roman" w:hAnsi="Times New Roman" w:cs="Times New Roman"/>
          <w:b/>
          <w:sz w:val="24"/>
          <w:szCs w:val="24"/>
        </w:rPr>
        <w:t>(1 mark).</w:t>
      </w:r>
      <w:r w:rsidR="00922519" w:rsidRPr="008C4F72">
        <w:rPr>
          <w:rFonts w:ascii="Times New Roman" w:hAnsi="Times New Roman" w:cs="Times New Roman"/>
          <w:sz w:val="24"/>
          <w:szCs w:val="24"/>
        </w:rPr>
        <w:t xml:space="preserve"> </w:t>
      </w:r>
      <w:r w:rsidR="000A73B9" w:rsidRPr="008C4F72">
        <w:rPr>
          <w:rFonts w:ascii="Times New Roman" w:hAnsi="Times New Roman" w:cs="Times New Roman"/>
          <w:sz w:val="24"/>
          <w:szCs w:val="24"/>
        </w:rPr>
        <w:t>The presumption of innocence ensures pro</w:t>
      </w:r>
      <w:r w:rsidR="00BE07DD" w:rsidRPr="008C4F72">
        <w:rPr>
          <w:rFonts w:ascii="Times New Roman" w:hAnsi="Times New Roman" w:cs="Times New Roman"/>
          <w:sz w:val="24"/>
          <w:szCs w:val="24"/>
        </w:rPr>
        <w:t>ced</w:t>
      </w:r>
      <w:r w:rsidR="001B3996" w:rsidRPr="008C4F72">
        <w:rPr>
          <w:rFonts w:ascii="Times New Roman" w:hAnsi="Times New Roman" w:cs="Times New Roman"/>
          <w:sz w:val="24"/>
          <w:szCs w:val="24"/>
        </w:rPr>
        <w:t>ural fairness is upheld through the rule of law. As such,</w:t>
      </w:r>
      <w:r w:rsidR="00E643C0" w:rsidRPr="008C4F72">
        <w:rPr>
          <w:rFonts w:ascii="Times New Roman" w:hAnsi="Times New Roman" w:cs="Times New Roman"/>
          <w:sz w:val="24"/>
          <w:szCs w:val="24"/>
        </w:rPr>
        <w:t xml:space="preserve"> all</w:t>
      </w:r>
      <w:r w:rsidR="001B3996" w:rsidRPr="008C4F72">
        <w:rPr>
          <w:rFonts w:ascii="Times New Roman" w:hAnsi="Times New Roman" w:cs="Times New Roman"/>
          <w:sz w:val="24"/>
          <w:szCs w:val="24"/>
        </w:rPr>
        <w:t xml:space="preserve"> </w:t>
      </w:r>
      <w:r w:rsidR="00E643C0" w:rsidRPr="008C4F72">
        <w:rPr>
          <w:rFonts w:ascii="Times New Roman" w:hAnsi="Times New Roman" w:cs="Times New Roman"/>
          <w:sz w:val="24"/>
          <w:szCs w:val="24"/>
        </w:rPr>
        <w:t xml:space="preserve">alleged offenders are read their rights and entitled to the ‘right to silence’ to avoid the prospect of self-incrimination </w:t>
      </w:r>
      <w:r w:rsidR="00E643C0" w:rsidRPr="00E232C8">
        <w:rPr>
          <w:rFonts w:ascii="Times New Roman" w:hAnsi="Times New Roman" w:cs="Times New Roman"/>
          <w:b/>
          <w:sz w:val="24"/>
          <w:szCs w:val="24"/>
        </w:rPr>
        <w:t>(1.5 marks)</w:t>
      </w:r>
      <w:r w:rsidR="00E643C0" w:rsidRPr="008C4F72">
        <w:rPr>
          <w:rFonts w:ascii="Times New Roman" w:hAnsi="Times New Roman" w:cs="Times New Roman"/>
          <w:sz w:val="24"/>
          <w:szCs w:val="24"/>
        </w:rPr>
        <w:t xml:space="preserve"> However, the procedural fairness which protects the offender can </w:t>
      </w:r>
      <w:r w:rsidR="00253691" w:rsidRPr="008C4F72">
        <w:rPr>
          <w:rFonts w:ascii="Times New Roman" w:hAnsi="Times New Roman" w:cs="Times New Roman"/>
          <w:sz w:val="24"/>
          <w:szCs w:val="24"/>
        </w:rPr>
        <w:t>undermine the justice</w:t>
      </w:r>
      <w:r w:rsidR="006034EE">
        <w:rPr>
          <w:rFonts w:ascii="Times New Roman" w:hAnsi="Times New Roman" w:cs="Times New Roman"/>
          <w:sz w:val="24"/>
          <w:szCs w:val="24"/>
        </w:rPr>
        <w:t xml:space="preserve"> afforded to</w:t>
      </w:r>
      <w:r w:rsidR="00253691" w:rsidRPr="008C4F72">
        <w:rPr>
          <w:rFonts w:ascii="Times New Roman" w:hAnsi="Times New Roman" w:cs="Times New Roman"/>
          <w:sz w:val="24"/>
          <w:szCs w:val="24"/>
        </w:rPr>
        <w:t xml:space="preserve"> other parties to a crime</w:t>
      </w:r>
      <w:r w:rsidR="006034EE">
        <w:rPr>
          <w:rFonts w:ascii="Times New Roman" w:hAnsi="Times New Roman" w:cs="Times New Roman"/>
          <w:sz w:val="24"/>
          <w:szCs w:val="24"/>
        </w:rPr>
        <w:t xml:space="preserve"> and their</w:t>
      </w:r>
      <w:r w:rsidR="00CC0D29">
        <w:rPr>
          <w:rFonts w:ascii="Times New Roman" w:hAnsi="Times New Roman" w:cs="Times New Roman"/>
          <w:sz w:val="24"/>
          <w:szCs w:val="24"/>
        </w:rPr>
        <w:t xml:space="preserve"> experience</w:t>
      </w:r>
      <w:r w:rsidR="00253691" w:rsidRPr="008C4F72">
        <w:rPr>
          <w:rFonts w:ascii="Times New Roman" w:hAnsi="Times New Roman" w:cs="Times New Roman"/>
          <w:sz w:val="24"/>
          <w:szCs w:val="24"/>
        </w:rPr>
        <w:t xml:space="preserve">. In instances where it is a straightforward murder or sexual assault case, the accused is entitled to the </w:t>
      </w:r>
      <w:r w:rsidR="00CC0D29">
        <w:rPr>
          <w:rFonts w:ascii="Times New Roman" w:hAnsi="Times New Roman" w:cs="Times New Roman"/>
          <w:sz w:val="24"/>
          <w:szCs w:val="24"/>
        </w:rPr>
        <w:t>p</w:t>
      </w:r>
      <w:r w:rsidR="00253691" w:rsidRPr="008C4F72">
        <w:rPr>
          <w:rFonts w:ascii="Times New Roman" w:hAnsi="Times New Roman" w:cs="Times New Roman"/>
          <w:sz w:val="24"/>
          <w:szCs w:val="24"/>
        </w:rPr>
        <w:t>resumption of innocence and</w:t>
      </w:r>
      <w:r w:rsidR="004F2C25">
        <w:rPr>
          <w:rFonts w:ascii="Times New Roman" w:hAnsi="Times New Roman" w:cs="Times New Roman"/>
          <w:sz w:val="24"/>
          <w:szCs w:val="24"/>
        </w:rPr>
        <w:t xml:space="preserve"> the</w:t>
      </w:r>
      <w:r w:rsidR="00253691" w:rsidRPr="008C4F72">
        <w:rPr>
          <w:rFonts w:ascii="Times New Roman" w:hAnsi="Times New Roman" w:cs="Times New Roman"/>
          <w:sz w:val="24"/>
          <w:szCs w:val="24"/>
        </w:rPr>
        <w:t xml:space="preserve"> </w:t>
      </w:r>
      <w:r w:rsidR="007E47E8">
        <w:rPr>
          <w:rFonts w:ascii="Times New Roman" w:hAnsi="Times New Roman" w:cs="Times New Roman"/>
          <w:sz w:val="24"/>
          <w:szCs w:val="24"/>
        </w:rPr>
        <w:t>‘right to plead not guilty</w:t>
      </w:r>
      <w:r w:rsidR="008A4C8F" w:rsidRPr="008C4F72">
        <w:rPr>
          <w:rFonts w:ascii="Times New Roman" w:hAnsi="Times New Roman" w:cs="Times New Roman"/>
          <w:sz w:val="24"/>
          <w:szCs w:val="24"/>
        </w:rPr>
        <w:t>’. As a con</w:t>
      </w:r>
      <w:r w:rsidR="00CC0D29">
        <w:rPr>
          <w:rFonts w:ascii="Times New Roman" w:hAnsi="Times New Roman" w:cs="Times New Roman"/>
          <w:sz w:val="24"/>
          <w:szCs w:val="24"/>
        </w:rPr>
        <w:t xml:space="preserve">sequence, </w:t>
      </w:r>
      <w:r w:rsidR="007E47E8">
        <w:rPr>
          <w:rFonts w:ascii="Times New Roman" w:hAnsi="Times New Roman" w:cs="Times New Roman"/>
          <w:sz w:val="24"/>
          <w:szCs w:val="24"/>
        </w:rPr>
        <w:t>the case may be drawn out, taking ma</w:t>
      </w:r>
      <w:r w:rsidR="00343531">
        <w:rPr>
          <w:rFonts w:ascii="Times New Roman" w:hAnsi="Times New Roman" w:cs="Times New Roman"/>
          <w:sz w:val="24"/>
          <w:szCs w:val="24"/>
        </w:rPr>
        <w:t>n</w:t>
      </w:r>
      <w:r w:rsidR="007E47E8">
        <w:rPr>
          <w:rFonts w:ascii="Times New Roman" w:hAnsi="Times New Roman" w:cs="Times New Roman"/>
          <w:sz w:val="24"/>
          <w:szCs w:val="24"/>
        </w:rPr>
        <w:t xml:space="preserve">y months to resolve. </w:t>
      </w:r>
      <w:r w:rsidR="00D8364A">
        <w:rPr>
          <w:rFonts w:ascii="Times New Roman" w:hAnsi="Times New Roman" w:cs="Times New Roman"/>
          <w:sz w:val="24"/>
          <w:szCs w:val="24"/>
        </w:rPr>
        <w:t>Increasing</w:t>
      </w:r>
      <w:r w:rsidR="008A4C8F" w:rsidRPr="008C4F72">
        <w:rPr>
          <w:rFonts w:ascii="Times New Roman" w:hAnsi="Times New Roman" w:cs="Times New Roman"/>
          <w:sz w:val="24"/>
          <w:szCs w:val="24"/>
        </w:rPr>
        <w:t xml:space="preserve"> the</w:t>
      </w:r>
      <w:r w:rsidR="00D8364A">
        <w:rPr>
          <w:rFonts w:ascii="Times New Roman" w:hAnsi="Times New Roman" w:cs="Times New Roman"/>
          <w:sz w:val="24"/>
          <w:szCs w:val="24"/>
        </w:rPr>
        <w:t xml:space="preserve"> amount of</w:t>
      </w:r>
      <w:r w:rsidR="008A4C8F" w:rsidRPr="008C4F72">
        <w:rPr>
          <w:rFonts w:ascii="Times New Roman" w:hAnsi="Times New Roman" w:cs="Times New Roman"/>
          <w:sz w:val="24"/>
          <w:szCs w:val="24"/>
        </w:rPr>
        <w:t xml:space="preserve"> stress and trauma experienced </w:t>
      </w:r>
      <w:r w:rsidR="00705FD8" w:rsidRPr="008C4F72">
        <w:rPr>
          <w:rFonts w:ascii="Times New Roman" w:hAnsi="Times New Roman" w:cs="Times New Roman"/>
          <w:sz w:val="24"/>
          <w:szCs w:val="24"/>
        </w:rPr>
        <w:t xml:space="preserve">by the victim or victim’s family, undermining the justice achieved by these parties before the law </w:t>
      </w:r>
      <w:r w:rsidR="00705FD8" w:rsidRPr="00E232C8">
        <w:rPr>
          <w:rFonts w:ascii="Times New Roman" w:hAnsi="Times New Roman" w:cs="Times New Roman"/>
          <w:b/>
          <w:sz w:val="24"/>
          <w:szCs w:val="24"/>
        </w:rPr>
        <w:t>(1.5 marks)</w:t>
      </w:r>
      <w:r w:rsidR="00E232C8" w:rsidRPr="00E232C8">
        <w:rPr>
          <w:rFonts w:ascii="Times New Roman" w:hAnsi="Times New Roman" w:cs="Times New Roman"/>
          <w:b/>
          <w:sz w:val="24"/>
          <w:szCs w:val="24"/>
        </w:rPr>
        <w:t>.</w:t>
      </w:r>
    </w:p>
    <w:p w14:paraId="7F4632C1" w14:textId="77777777" w:rsidR="00E273C8" w:rsidRPr="008C4F72" w:rsidRDefault="00E273C8" w:rsidP="00E273C8">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43160F33" w14:textId="77777777" w:rsidR="00E273C8" w:rsidRPr="008C4F72" w:rsidRDefault="00E273C8" w:rsidP="00E273C8">
      <w:pPr>
        <w:rPr>
          <w:rFonts w:ascii="Times New Roman" w:hAnsi="Times New Roman" w:cs="Times New Roman"/>
          <w:sz w:val="24"/>
          <w:szCs w:val="24"/>
        </w:rPr>
      </w:pPr>
      <w:r w:rsidRPr="008C4F72">
        <w:rPr>
          <w:rFonts w:ascii="Times New Roman" w:hAnsi="Times New Roman" w:cs="Times New Roman"/>
          <w:sz w:val="24"/>
          <w:szCs w:val="24"/>
        </w:rPr>
        <w:t xml:space="preserve">1 mark </w:t>
      </w:r>
      <w:r w:rsidR="00987048" w:rsidRPr="008C4F72">
        <w:rPr>
          <w:rFonts w:ascii="Times New Roman" w:hAnsi="Times New Roman" w:cs="Times New Roman"/>
          <w:sz w:val="24"/>
          <w:szCs w:val="24"/>
        </w:rPr>
        <w:t>articulating the meaning of the presumption of innocence</w:t>
      </w:r>
    </w:p>
    <w:p w14:paraId="4051DF62" w14:textId="77777777" w:rsidR="00E273C8" w:rsidRPr="008C4F72" w:rsidRDefault="00987048" w:rsidP="00E273C8">
      <w:pPr>
        <w:rPr>
          <w:rFonts w:ascii="Times New Roman" w:hAnsi="Times New Roman" w:cs="Times New Roman"/>
          <w:sz w:val="24"/>
          <w:szCs w:val="24"/>
        </w:rPr>
      </w:pPr>
      <w:r w:rsidRPr="008C4F72">
        <w:rPr>
          <w:rFonts w:ascii="Times New Roman" w:hAnsi="Times New Roman" w:cs="Times New Roman"/>
          <w:sz w:val="24"/>
          <w:szCs w:val="24"/>
        </w:rPr>
        <w:t>1.5 marks for discussing a positive effect on fairness</w:t>
      </w:r>
    </w:p>
    <w:p w14:paraId="1FF393DC" w14:textId="77777777" w:rsidR="00987048" w:rsidRPr="008C4F72" w:rsidRDefault="00987048" w:rsidP="00E273C8">
      <w:pPr>
        <w:rPr>
          <w:rFonts w:ascii="Times New Roman" w:hAnsi="Times New Roman" w:cs="Times New Roman"/>
          <w:sz w:val="24"/>
          <w:szCs w:val="24"/>
        </w:rPr>
      </w:pPr>
      <w:r w:rsidRPr="008C4F72">
        <w:rPr>
          <w:rFonts w:ascii="Times New Roman" w:hAnsi="Times New Roman" w:cs="Times New Roman"/>
          <w:sz w:val="24"/>
          <w:szCs w:val="24"/>
        </w:rPr>
        <w:t>1.5 marks for discussing a negative effect on fairness</w:t>
      </w:r>
    </w:p>
    <w:p w14:paraId="5E7C2FEB"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b/>
          <w:sz w:val="24"/>
          <w:szCs w:val="24"/>
        </w:rPr>
        <w:t>Question 3</w:t>
      </w:r>
      <w:r w:rsidRPr="008C4F72">
        <w:rPr>
          <w:rFonts w:ascii="Times New Roman" w:hAnsi="Times New Roman" w:cs="Times New Roman"/>
          <w:sz w:val="24"/>
          <w:szCs w:val="24"/>
        </w:rPr>
        <w:t xml:space="preserve"> (4 marks)</w:t>
      </w:r>
    </w:p>
    <w:p w14:paraId="5D4731C5" w14:textId="77777777" w:rsidR="00686D0E"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Discuss two factors that limit the parliaments ability to make laws.</w:t>
      </w:r>
    </w:p>
    <w:p w14:paraId="0F4D45E2" w14:textId="77777777" w:rsidR="00686D0E" w:rsidRPr="008C4F72" w:rsidRDefault="00686D0E" w:rsidP="00686D0E">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227EB77C" w14:textId="77777777" w:rsidR="00686D0E" w:rsidRPr="008C4F72" w:rsidRDefault="004F2C25" w:rsidP="00701A9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The response needs</w:t>
      </w:r>
      <w:r w:rsidR="00686D0E" w:rsidRPr="008C4F72">
        <w:rPr>
          <w:rFonts w:ascii="Times New Roman" w:hAnsi="Times New Roman" w:cs="Times New Roman"/>
          <w:sz w:val="24"/>
          <w:szCs w:val="24"/>
        </w:rPr>
        <w:t xml:space="preserve"> to address Unit 4 AOS 2 Key Knowledge dot point 1: roles of the house of pa</w:t>
      </w:r>
      <w:r w:rsidR="00BE2949" w:rsidRPr="008C4F72">
        <w:rPr>
          <w:rFonts w:ascii="Times New Roman" w:hAnsi="Times New Roman" w:cs="Times New Roman"/>
          <w:sz w:val="24"/>
          <w:szCs w:val="24"/>
        </w:rPr>
        <w:t>rliament, representative nature, political pressure, restrictions on law-making powers.</w:t>
      </w:r>
    </w:p>
    <w:p w14:paraId="7251D55A" w14:textId="77777777" w:rsidR="00686D0E" w:rsidRPr="008C4F72" w:rsidRDefault="00686D0E" w:rsidP="00701A94">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According to VCAA examiners report 2018 ‘</w:t>
      </w:r>
      <w:r w:rsidRPr="008C4F72">
        <w:rPr>
          <w:rFonts w:ascii="Times New Roman" w:hAnsi="Times New Roman" w:cs="Times New Roman"/>
          <w:b/>
          <w:sz w:val="24"/>
          <w:szCs w:val="24"/>
        </w:rPr>
        <w:t>discuss</w:t>
      </w:r>
      <w:r w:rsidRPr="008C4F72">
        <w:rPr>
          <w:rFonts w:ascii="Times New Roman" w:hAnsi="Times New Roman" w:cs="Times New Roman"/>
          <w:sz w:val="24"/>
          <w:szCs w:val="24"/>
        </w:rPr>
        <w:t xml:space="preserve"> involves a consideration of points for and against the idea’. To attain full marks, </w:t>
      </w:r>
      <w:r w:rsidR="00BE2949" w:rsidRPr="008C4F72">
        <w:rPr>
          <w:rFonts w:ascii="Times New Roman" w:hAnsi="Times New Roman" w:cs="Times New Roman"/>
          <w:sz w:val="24"/>
          <w:szCs w:val="24"/>
        </w:rPr>
        <w:t>each limitation will need a corresponding way t</w:t>
      </w:r>
      <w:r w:rsidR="00075E53">
        <w:rPr>
          <w:rFonts w:ascii="Times New Roman" w:hAnsi="Times New Roman" w:cs="Times New Roman"/>
          <w:sz w:val="24"/>
          <w:szCs w:val="24"/>
        </w:rPr>
        <w:t>he idea can assist parliament with</w:t>
      </w:r>
      <w:r w:rsidR="00BE2949" w:rsidRPr="008C4F72">
        <w:rPr>
          <w:rFonts w:ascii="Times New Roman" w:hAnsi="Times New Roman" w:cs="Times New Roman"/>
          <w:sz w:val="24"/>
          <w:szCs w:val="24"/>
        </w:rPr>
        <w:t xml:space="preserve"> its law-making responsibility.</w:t>
      </w:r>
    </w:p>
    <w:p w14:paraId="4872DE92" w14:textId="77777777" w:rsidR="00686D0E" w:rsidRPr="008C4F72" w:rsidRDefault="00686D0E" w:rsidP="00686D0E">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79D1710F" w14:textId="77777777" w:rsidR="00C17AB1" w:rsidRPr="008C4F72" w:rsidRDefault="00EE7FCF" w:rsidP="00686D0E">
      <w:pPr>
        <w:rPr>
          <w:rFonts w:ascii="Times New Roman" w:hAnsi="Times New Roman" w:cs="Times New Roman"/>
          <w:sz w:val="24"/>
          <w:szCs w:val="24"/>
        </w:rPr>
      </w:pPr>
      <w:r w:rsidRPr="008C4F72">
        <w:rPr>
          <w:rFonts w:ascii="Times New Roman" w:hAnsi="Times New Roman" w:cs="Times New Roman"/>
          <w:sz w:val="24"/>
          <w:szCs w:val="24"/>
        </w:rPr>
        <w:t xml:space="preserve">One limitation on parliament in pursuing its main function of initiating bills and making laws </w:t>
      </w:r>
      <w:r w:rsidR="00355634" w:rsidRPr="008C4F72">
        <w:rPr>
          <w:rFonts w:ascii="Times New Roman" w:hAnsi="Times New Roman" w:cs="Times New Roman"/>
          <w:sz w:val="24"/>
          <w:szCs w:val="24"/>
        </w:rPr>
        <w:t xml:space="preserve">is </w:t>
      </w:r>
      <w:r w:rsidR="00750154">
        <w:rPr>
          <w:rFonts w:ascii="Times New Roman" w:hAnsi="Times New Roman" w:cs="Times New Roman"/>
          <w:sz w:val="24"/>
          <w:szCs w:val="24"/>
        </w:rPr>
        <w:t>a</w:t>
      </w:r>
      <w:r w:rsidR="00355634" w:rsidRPr="008C4F72">
        <w:rPr>
          <w:rFonts w:ascii="Times New Roman" w:hAnsi="Times New Roman" w:cs="Times New Roman"/>
          <w:sz w:val="24"/>
          <w:szCs w:val="24"/>
        </w:rPr>
        <w:t xml:space="preserve"> ‘hung parliament’</w:t>
      </w:r>
      <w:r w:rsidR="00750154">
        <w:rPr>
          <w:rFonts w:ascii="Times New Roman" w:hAnsi="Times New Roman" w:cs="Times New Roman"/>
          <w:sz w:val="24"/>
          <w:szCs w:val="24"/>
        </w:rPr>
        <w:t>, where</w:t>
      </w:r>
      <w:r w:rsidR="00355634" w:rsidRPr="008C4F72">
        <w:rPr>
          <w:rFonts w:ascii="Times New Roman" w:hAnsi="Times New Roman" w:cs="Times New Roman"/>
          <w:sz w:val="24"/>
          <w:szCs w:val="24"/>
        </w:rPr>
        <w:t xml:space="preserve"> the government rules with a</w:t>
      </w:r>
      <w:r w:rsidR="00F90649" w:rsidRPr="008C4F72">
        <w:rPr>
          <w:rFonts w:ascii="Times New Roman" w:hAnsi="Times New Roman" w:cs="Times New Roman"/>
          <w:sz w:val="24"/>
          <w:szCs w:val="24"/>
        </w:rPr>
        <w:t xml:space="preserve"> </w:t>
      </w:r>
      <w:r w:rsidR="00355634" w:rsidRPr="008C4F72">
        <w:rPr>
          <w:rFonts w:ascii="Times New Roman" w:hAnsi="Times New Roman" w:cs="Times New Roman"/>
          <w:sz w:val="24"/>
          <w:szCs w:val="24"/>
        </w:rPr>
        <w:t xml:space="preserve">minority </w:t>
      </w:r>
      <w:r w:rsidR="00F90649" w:rsidRPr="008C4F72">
        <w:rPr>
          <w:rFonts w:ascii="Times New Roman" w:hAnsi="Times New Roman" w:cs="Times New Roman"/>
          <w:sz w:val="24"/>
          <w:szCs w:val="24"/>
        </w:rPr>
        <w:t xml:space="preserve">government. When the government has to rely on support of independent MPs or minor parties </w:t>
      </w:r>
      <w:r w:rsidR="000425E2" w:rsidRPr="008C4F72">
        <w:rPr>
          <w:rFonts w:ascii="Times New Roman" w:hAnsi="Times New Roman" w:cs="Times New Roman"/>
          <w:sz w:val="24"/>
          <w:szCs w:val="24"/>
        </w:rPr>
        <w:t>to pass bills it invariably leads to legislation being ‘water</w:t>
      </w:r>
      <w:r w:rsidR="00750154">
        <w:rPr>
          <w:rFonts w:ascii="Times New Roman" w:hAnsi="Times New Roman" w:cs="Times New Roman"/>
          <w:sz w:val="24"/>
          <w:szCs w:val="24"/>
        </w:rPr>
        <w:t>ed</w:t>
      </w:r>
      <w:r w:rsidR="000425E2" w:rsidRPr="008C4F72">
        <w:rPr>
          <w:rFonts w:ascii="Times New Roman" w:hAnsi="Times New Roman" w:cs="Times New Roman"/>
          <w:sz w:val="24"/>
          <w:szCs w:val="24"/>
        </w:rPr>
        <w:t>-down’</w:t>
      </w:r>
      <w:r w:rsidR="0033656D" w:rsidRPr="008C4F72">
        <w:rPr>
          <w:rFonts w:ascii="Times New Roman" w:hAnsi="Times New Roman" w:cs="Times New Roman"/>
          <w:sz w:val="24"/>
          <w:szCs w:val="24"/>
        </w:rPr>
        <w:t xml:space="preserve"> (a weaker or less effective set of laws) or possibly a general st</w:t>
      </w:r>
      <w:r w:rsidR="00B23D74" w:rsidRPr="008C4F72">
        <w:rPr>
          <w:rFonts w:ascii="Times New Roman" w:hAnsi="Times New Roman" w:cs="Times New Roman"/>
          <w:sz w:val="24"/>
          <w:szCs w:val="24"/>
        </w:rPr>
        <w:t xml:space="preserve">alemate where law-making is continually blocked </w:t>
      </w:r>
      <w:r w:rsidR="00B23D74" w:rsidRPr="00EF1F49">
        <w:rPr>
          <w:rFonts w:ascii="Times New Roman" w:hAnsi="Times New Roman" w:cs="Times New Roman"/>
          <w:b/>
          <w:sz w:val="24"/>
          <w:szCs w:val="24"/>
        </w:rPr>
        <w:t>(1 mark).</w:t>
      </w:r>
      <w:r w:rsidR="00B23D74" w:rsidRPr="008C4F72">
        <w:rPr>
          <w:rFonts w:ascii="Times New Roman" w:hAnsi="Times New Roman" w:cs="Times New Roman"/>
          <w:sz w:val="24"/>
          <w:szCs w:val="24"/>
        </w:rPr>
        <w:t xml:space="preserve"> Although, when the government holds a majority in the lower house</w:t>
      </w:r>
      <w:r w:rsidR="00750154">
        <w:rPr>
          <w:rFonts w:ascii="Times New Roman" w:hAnsi="Times New Roman" w:cs="Times New Roman"/>
          <w:sz w:val="24"/>
          <w:szCs w:val="24"/>
        </w:rPr>
        <w:t xml:space="preserve"> it gives the government the </w:t>
      </w:r>
      <w:r w:rsidR="00C17AB1" w:rsidRPr="008C4F72">
        <w:rPr>
          <w:rFonts w:ascii="Times New Roman" w:hAnsi="Times New Roman" w:cs="Times New Roman"/>
          <w:sz w:val="24"/>
          <w:szCs w:val="24"/>
        </w:rPr>
        <w:t xml:space="preserve">political mandate to introduce policies they campaigned with before being elected </w:t>
      </w:r>
      <w:r w:rsidR="00C17AB1" w:rsidRPr="00EF1F49">
        <w:rPr>
          <w:rFonts w:ascii="Times New Roman" w:hAnsi="Times New Roman" w:cs="Times New Roman"/>
          <w:b/>
          <w:sz w:val="24"/>
          <w:szCs w:val="24"/>
        </w:rPr>
        <w:t>(1 mark)</w:t>
      </w:r>
      <w:r w:rsidR="00750154">
        <w:rPr>
          <w:rFonts w:ascii="Times New Roman" w:hAnsi="Times New Roman" w:cs="Times New Roman"/>
          <w:b/>
          <w:sz w:val="24"/>
          <w:szCs w:val="24"/>
        </w:rPr>
        <w:t>.</w:t>
      </w:r>
    </w:p>
    <w:p w14:paraId="72EB4D79" w14:textId="77777777" w:rsidR="00C17AB1" w:rsidRPr="008C4F72" w:rsidRDefault="00756C49" w:rsidP="00686D0E">
      <w:pPr>
        <w:rPr>
          <w:rFonts w:ascii="Times New Roman" w:hAnsi="Times New Roman" w:cs="Times New Roman"/>
          <w:sz w:val="24"/>
          <w:szCs w:val="24"/>
        </w:rPr>
      </w:pPr>
      <w:r w:rsidRPr="008C4F72">
        <w:rPr>
          <w:rFonts w:ascii="Times New Roman" w:hAnsi="Times New Roman" w:cs="Times New Roman"/>
          <w:sz w:val="24"/>
          <w:szCs w:val="24"/>
        </w:rPr>
        <w:t>A second limitation are the specific</w:t>
      </w:r>
      <w:r w:rsidR="00C365FF" w:rsidRPr="008C4F72">
        <w:rPr>
          <w:rFonts w:ascii="Times New Roman" w:hAnsi="Times New Roman" w:cs="Times New Roman"/>
          <w:sz w:val="24"/>
          <w:szCs w:val="24"/>
        </w:rPr>
        <w:t xml:space="preserve"> constitutional</w:t>
      </w:r>
      <w:r w:rsidRPr="008C4F72">
        <w:rPr>
          <w:rFonts w:ascii="Times New Roman" w:hAnsi="Times New Roman" w:cs="Times New Roman"/>
          <w:sz w:val="24"/>
          <w:szCs w:val="24"/>
        </w:rPr>
        <w:t xml:space="preserve"> prohibitions to legislate in particular areas. For instance, </w:t>
      </w:r>
      <w:r w:rsidR="00E5774B" w:rsidRPr="008C4F72">
        <w:rPr>
          <w:rFonts w:ascii="Times New Roman" w:hAnsi="Times New Roman" w:cs="Times New Roman"/>
          <w:sz w:val="24"/>
          <w:szCs w:val="24"/>
        </w:rPr>
        <w:t xml:space="preserve">Section 116 of the constitution prohibits the parliament from imposing a religion or </w:t>
      </w:r>
      <w:r w:rsidR="00C365FF" w:rsidRPr="008C4F72">
        <w:rPr>
          <w:rFonts w:ascii="Times New Roman" w:hAnsi="Times New Roman" w:cs="Times New Roman"/>
          <w:sz w:val="24"/>
          <w:szCs w:val="24"/>
        </w:rPr>
        <w:t xml:space="preserve">establishing a religious state </w:t>
      </w:r>
      <w:r w:rsidR="00C365FF" w:rsidRPr="00EF1F49">
        <w:rPr>
          <w:rFonts w:ascii="Times New Roman" w:hAnsi="Times New Roman" w:cs="Times New Roman"/>
          <w:b/>
          <w:sz w:val="24"/>
          <w:szCs w:val="24"/>
        </w:rPr>
        <w:t>(1 mark)</w:t>
      </w:r>
      <w:r w:rsidR="00C365FF" w:rsidRPr="008C4F72">
        <w:rPr>
          <w:rFonts w:ascii="Times New Roman" w:hAnsi="Times New Roman" w:cs="Times New Roman"/>
          <w:sz w:val="24"/>
          <w:szCs w:val="24"/>
        </w:rPr>
        <w:t>. However</w:t>
      </w:r>
      <w:r w:rsidR="000B01D3" w:rsidRPr="008C4F72">
        <w:rPr>
          <w:rFonts w:ascii="Times New Roman" w:hAnsi="Times New Roman" w:cs="Times New Roman"/>
          <w:sz w:val="24"/>
          <w:szCs w:val="24"/>
        </w:rPr>
        <w:t>,</w:t>
      </w:r>
      <w:r w:rsidR="00291F15">
        <w:rPr>
          <w:rFonts w:ascii="Times New Roman" w:hAnsi="Times New Roman" w:cs="Times New Roman"/>
          <w:sz w:val="24"/>
          <w:szCs w:val="24"/>
        </w:rPr>
        <w:t xml:space="preserve"> even with specific pro</w:t>
      </w:r>
      <w:r w:rsidR="00075E53">
        <w:rPr>
          <w:rFonts w:ascii="Times New Roman" w:hAnsi="Times New Roman" w:cs="Times New Roman"/>
          <w:sz w:val="24"/>
          <w:szCs w:val="24"/>
        </w:rPr>
        <w:t xml:space="preserve">hibitions uniform laws can be passed </w:t>
      </w:r>
      <w:r w:rsidR="00426016">
        <w:rPr>
          <w:rFonts w:ascii="Times New Roman" w:hAnsi="Times New Roman" w:cs="Times New Roman"/>
          <w:sz w:val="24"/>
          <w:szCs w:val="24"/>
        </w:rPr>
        <w:t xml:space="preserve">that work effectively across all the states. Take Section 117 for instance, which deems that </w:t>
      </w:r>
      <w:r w:rsidR="00291F15">
        <w:rPr>
          <w:rFonts w:ascii="Times New Roman" w:hAnsi="Times New Roman" w:cs="Times New Roman"/>
          <w:sz w:val="24"/>
          <w:szCs w:val="24"/>
        </w:rPr>
        <w:t>no person can be discriminated against based on their state of residence</w:t>
      </w:r>
      <w:r w:rsidR="00426016">
        <w:rPr>
          <w:rFonts w:ascii="Times New Roman" w:hAnsi="Times New Roman" w:cs="Times New Roman"/>
          <w:sz w:val="24"/>
          <w:szCs w:val="24"/>
        </w:rPr>
        <w:t>. This prohibition does</w:t>
      </w:r>
      <w:r w:rsidR="004F0576">
        <w:rPr>
          <w:rFonts w:ascii="Times New Roman" w:hAnsi="Times New Roman" w:cs="Times New Roman"/>
          <w:sz w:val="24"/>
          <w:szCs w:val="24"/>
        </w:rPr>
        <w:t xml:space="preserve"> not impede</w:t>
      </w:r>
      <w:r w:rsidR="006F4536">
        <w:rPr>
          <w:rFonts w:ascii="Times New Roman" w:hAnsi="Times New Roman" w:cs="Times New Roman"/>
          <w:sz w:val="24"/>
          <w:szCs w:val="24"/>
        </w:rPr>
        <w:t xml:space="preserve"> or limit</w:t>
      </w:r>
      <w:r w:rsidR="004F0576">
        <w:rPr>
          <w:rFonts w:ascii="Times New Roman" w:hAnsi="Times New Roman" w:cs="Times New Roman"/>
          <w:sz w:val="24"/>
          <w:szCs w:val="24"/>
        </w:rPr>
        <w:t xml:space="preserve"> the Commonwealth</w:t>
      </w:r>
      <w:r w:rsidR="006F4536">
        <w:rPr>
          <w:rFonts w:ascii="Times New Roman" w:hAnsi="Times New Roman" w:cs="Times New Roman"/>
          <w:sz w:val="24"/>
          <w:szCs w:val="24"/>
        </w:rPr>
        <w:t>s ability to make laws</w:t>
      </w:r>
      <w:r w:rsidR="004F0576">
        <w:rPr>
          <w:rFonts w:ascii="Times New Roman" w:hAnsi="Times New Roman" w:cs="Times New Roman"/>
          <w:sz w:val="24"/>
          <w:szCs w:val="24"/>
        </w:rPr>
        <w:t xml:space="preserve"> </w:t>
      </w:r>
      <w:r w:rsidR="006F4536">
        <w:rPr>
          <w:rFonts w:ascii="Times New Roman" w:hAnsi="Times New Roman" w:cs="Times New Roman"/>
          <w:sz w:val="24"/>
          <w:szCs w:val="24"/>
        </w:rPr>
        <w:t>for the entire nation</w:t>
      </w:r>
      <w:r w:rsidR="004F0576">
        <w:rPr>
          <w:rFonts w:ascii="Times New Roman" w:hAnsi="Times New Roman" w:cs="Times New Roman"/>
          <w:sz w:val="24"/>
          <w:szCs w:val="24"/>
        </w:rPr>
        <w:t>. For example, the GST legislation which</w:t>
      </w:r>
      <w:r w:rsidR="0028402A">
        <w:rPr>
          <w:rFonts w:ascii="Times New Roman" w:hAnsi="Times New Roman" w:cs="Times New Roman"/>
          <w:sz w:val="24"/>
          <w:szCs w:val="24"/>
        </w:rPr>
        <w:t xml:space="preserve"> is</w:t>
      </w:r>
      <w:r w:rsidR="004F0576">
        <w:rPr>
          <w:rFonts w:ascii="Times New Roman" w:hAnsi="Times New Roman" w:cs="Times New Roman"/>
          <w:sz w:val="24"/>
          <w:szCs w:val="24"/>
        </w:rPr>
        <w:t xml:space="preserve"> applied without discrimination</w:t>
      </w:r>
      <w:r w:rsidR="0028402A">
        <w:rPr>
          <w:rFonts w:ascii="Times New Roman" w:hAnsi="Times New Roman" w:cs="Times New Roman"/>
          <w:sz w:val="24"/>
          <w:szCs w:val="24"/>
        </w:rPr>
        <w:t xml:space="preserve"> in all states</w:t>
      </w:r>
      <w:r w:rsidR="004F0576">
        <w:rPr>
          <w:rFonts w:ascii="Times New Roman" w:hAnsi="Times New Roman" w:cs="Times New Roman"/>
          <w:sz w:val="24"/>
          <w:szCs w:val="24"/>
        </w:rPr>
        <w:t xml:space="preserve"> at a rate of 10</w:t>
      </w:r>
      <w:r w:rsidR="006F4536">
        <w:rPr>
          <w:rFonts w:ascii="Times New Roman" w:hAnsi="Times New Roman" w:cs="Times New Roman"/>
          <w:sz w:val="24"/>
          <w:szCs w:val="24"/>
        </w:rPr>
        <w:t>%</w:t>
      </w:r>
      <w:r w:rsidR="000B01D3" w:rsidRPr="008C4F72">
        <w:rPr>
          <w:rFonts w:ascii="Times New Roman" w:hAnsi="Times New Roman" w:cs="Times New Roman"/>
          <w:sz w:val="24"/>
          <w:szCs w:val="24"/>
        </w:rPr>
        <w:t xml:space="preserve"> </w:t>
      </w:r>
      <w:r w:rsidR="000B01D3" w:rsidRPr="00EF1F49">
        <w:rPr>
          <w:rFonts w:ascii="Times New Roman" w:hAnsi="Times New Roman" w:cs="Times New Roman"/>
          <w:b/>
          <w:sz w:val="24"/>
          <w:szCs w:val="24"/>
        </w:rPr>
        <w:t>(1 mark).</w:t>
      </w:r>
    </w:p>
    <w:p w14:paraId="48081311" w14:textId="77777777" w:rsidR="00686D0E" w:rsidRPr="008C4F72" w:rsidRDefault="00686D0E" w:rsidP="00686D0E">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78D0539B" w14:textId="77777777" w:rsidR="00686D0E" w:rsidRPr="008C4F72" w:rsidRDefault="00686D0E" w:rsidP="00686D0E">
      <w:pPr>
        <w:rPr>
          <w:rFonts w:ascii="Times New Roman" w:hAnsi="Times New Roman" w:cs="Times New Roman"/>
          <w:sz w:val="24"/>
          <w:szCs w:val="24"/>
        </w:rPr>
      </w:pPr>
      <w:r w:rsidRPr="008C4F72">
        <w:rPr>
          <w:rFonts w:ascii="Times New Roman" w:hAnsi="Times New Roman" w:cs="Times New Roman"/>
          <w:sz w:val="24"/>
          <w:szCs w:val="24"/>
        </w:rPr>
        <w:t xml:space="preserve">1 mark </w:t>
      </w:r>
      <w:r w:rsidR="000B01D3" w:rsidRPr="008C4F72">
        <w:rPr>
          <w:rFonts w:ascii="Times New Roman" w:hAnsi="Times New Roman" w:cs="Times New Roman"/>
          <w:sz w:val="24"/>
          <w:szCs w:val="24"/>
        </w:rPr>
        <w:t>discussing one limitation on parliament law-making</w:t>
      </w:r>
    </w:p>
    <w:p w14:paraId="6B2458BE" w14:textId="77777777" w:rsidR="000B01D3" w:rsidRPr="008C4F72" w:rsidRDefault="00323C02" w:rsidP="00686D0E">
      <w:pPr>
        <w:rPr>
          <w:rFonts w:ascii="Times New Roman" w:hAnsi="Times New Roman" w:cs="Times New Roman"/>
          <w:sz w:val="24"/>
          <w:szCs w:val="24"/>
        </w:rPr>
      </w:pPr>
      <w:r w:rsidRPr="008C4F72">
        <w:rPr>
          <w:rFonts w:ascii="Times New Roman" w:hAnsi="Times New Roman" w:cs="Times New Roman"/>
          <w:sz w:val="24"/>
          <w:szCs w:val="24"/>
        </w:rPr>
        <w:t>1 mark discussing one factor that supports parliament in its roles as a law-maker</w:t>
      </w:r>
    </w:p>
    <w:p w14:paraId="6C6D5F8A" w14:textId="77777777" w:rsidR="00F27FB2" w:rsidRPr="008C4F72" w:rsidRDefault="00F27FB2" w:rsidP="00F27FB2">
      <w:pPr>
        <w:rPr>
          <w:rFonts w:ascii="Times New Roman" w:hAnsi="Times New Roman" w:cs="Times New Roman"/>
          <w:sz w:val="24"/>
          <w:szCs w:val="24"/>
        </w:rPr>
      </w:pPr>
      <w:r w:rsidRPr="008C4F72">
        <w:rPr>
          <w:rFonts w:ascii="Times New Roman" w:hAnsi="Times New Roman" w:cs="Times New Roman"/>
          <w:sz w:val="24"/>
          <w:szCs w:val="24"/>
        </w:rPr>
        <w:t>1 mark discussing a second limitation on parliament law-making</w:t>
      </w:r>
    </w:p>
    <w:p w14:paraId="3AF72E57" w14:textId="77777777" w:rsidR="00686D0E" w:rsidRPr="008C4F72" w:rsidRDefault="00F27FB2" w:rsidP="00686D0E">
      <w:pPr>
        <w:rPr>
          <w:rFonts w:ascii="Times New Roman" w:hAnsi="Times New Roman" w:cs="Times New Roman"/>
          <w:sz w:val="24"/>
          <w:szCs w:val="24"/>
        </w:rPr>
      </w:pPr>
      <w:r w:rsidRPr="008C4F72">
        <w:rPr>
          <w:rFonts w:ascii="Times New Roman" w:hAnsi="Times New Roman" w:cs="Times New Roman"/>
          <w:sz w:val="24"/>
          <w:szCs w:val="24"/>
        </w:rPr>
        <w:t>1 mark discussing a second factor that supports parliament in its roles as a law-maker</w:t>
      </w:r>
    </w:p>
    <w:p w14:paraId="37B9872A" w14:textId="77777777" w:rsidR="00153878" w:rsidRPr="008C4F72" w:rsidRDefault="00153878" w:rsidP="00153878">
      <w:pPr>
        <w:rPr>
          <w:rFonts w:ascii="Times New Roman" w:hAnsi="Times New Roman" w:cs="Times New Roman"/>
          <w:b/>
          <w:sz w:val="24"/>
          <w:szCs w:val="24"/>
        </w:rPr>
      </w:pPr>
      <w:r w:rsidRPr="008C4F72">
        <w:rPr>
          <w:rFonts w:ascii="Times New Roman" w:hAnsi="Times New Roman" w:cs="Times New Roman"/>
          <w:b/>
          <w:sz w:val="24"/>
          <w:szCs w:val="24"/>
        </w:rPr>
        <w:t>Question 4 (6 marks)</w:t>
      </w:r>
    </w:p>
    <w:p w14:paraId="63831BA4"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“Justice delayed is justice denied”</w:t>
      </w:r>
    </w:p>
    <w:p w14:paraId="37C84410"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Evaluate how time factors may affect the ability of the justice system to achieve one of the principles of justice (6 marks)</w:t>
      </w:r>
    </w:p>
    <w:p w14:paraId="18E7D95B" w14:textId="77777777" w:rsidR="008D77E9" w:rsidRPr="008C4F72" w:rsidRDefault="008D77E9" w:rsidP="008D77E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118A2CBD" w14:textId="77777777" w:rsidR="00A67D39" w:rsidRPr="008C4F72" w:rsidRDefault="006677DB" w:rsidP="00701A9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answer relates to</w:t>
      </w:r>
      <w:r w:rsidR="008D77E9" w:rsidRPr="008C4F72">
        <w:rPr>
          <w:rFonts w:ascii="Times New Roman" w:hAnsi="Times New Roman" w:cs="Times New Roman"/>
          <w:sz w:val="24"/>
          <w:szCs w:val="24"/>
        </w:rPr>
        <w:t xml:space="preserve"> Unit 3 AOS 1 Key Knowledge</w:t>
      </w:r>
      <w:r w:rsidR="00167A37" w:rsidRPr="008C4F72">
        <w:rPr>
          <w:rFonts w:ascii="Times New Roman" w:hAnsi="Times New Roman" w:cs="Times New Roman"/>
          <w:sz w:val="24"/>
          <w:szCs w:val="24"/>
        </w:rPr>
        <w:t xml:space="preserve"> dot point 13 and AOS 2 Key Knowledge dot point 12; time as</w:t>
      </w:r>
      <w:r w:rsidR="00A8449F" w:rsidRPr="008C4F72">
        <w:rPr>
          <w:rFonts w:ascii="Times New Roman" w:hAnsi="Times New Roman" w:cs="Times New Roman"/>
          <w:sz w:val="24"/>
          <w:szCs w:val="24"/>
        </w:rPr>
        <w:t xml:space="preserve"> a</w:t>
      </w:r>
      <w:r w:rsidR="00167A37" w:rsidRPr="008C4F72">
        <w:rPr>
          <w:rFonts w:ascii="Times New Roman" w:hAnsi="Times New Roman" w:cs="Times New Roman"/>
          <w:sz w:val="24"/>
          <w:szCs w:val="24"/>
        </w:rPr>
        <w:t xml:space="preserve"> factor</w:t>
      </w:r>
      <w:r w:rsidR="00A8449F" w:rsidRPr="008C4F72">
        <w:rPr>
          <w:rFonts w:ascii="Times New Roman" w:hAnsi="Times New Roman" w:cs="Times New Roman"/>
          <w:sz w:val="24"/>
          <w:szCs w:val="24"/>
        </w:rPr>
        <w:t xml:space="preserve"> that affects the ability of the justice systems (either criminal or civil) to achieve the principles of justice.</w:t>
      </w:r>
      <w:r w:rsidR="00167A37" w:rsidRPr="008C4F72">
        <w:rPr>
          <w:rFonts w:ascii="Times New Roman" w:hAnsi="Times New Roman" w:cs="Times New Roman"/>
          <w:sz w:val="24"/>
          <w:szCs w:val="24"/>
        </w:rPr>
        <w:t xml:space="preserve"> </w:t>
      </w:r>
      <w:r w:rsidR="008D77E9" w:rsidRPr="008C4F72">
        <w:rPr>
          <w:rFonts w:ascii="Times New Roman" w:hAnsi="Times New Roman" w:cs="Times New Roman"/>
          <w:sz w:val="24"/>
          <w:szCs w:val="24"/>
        </w:rPr>
        <w:t xml:space="preserve"> </w:t>
      </w:r>
    </w:p>
    <w:p w14:paraId="7CE2F65E" w14:textId="77777777" w:rsidR="00FD0E5C" w:rsidRPr="008C4F72" w:rsidRDefault="008D77E9" w:rsidP="00701A94">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According to VCAA examiners </w:t>
      </w:r>
      <w:r w:rsidR="00135C85" w:rsidRPr="008C4F72">
        <w:rPr>
          <w:rFonts w:ascii="Times New Roman" w:hAnsi="Times New Roman" w:cs="Times New Roman"/>
          <w:sz w:val="24"/>
          <w:szCs w:val="24"/>
        </w:rPr>
        <w:t>report 2017</w:t>
      </w:r>
      <w:r w:rsidRPr="008C4F72">
        <w:rPr>
          <w:rFonts w:ascii="Times New Roman" w:hAnsi="Times New Roman" w:cs="Times New Roman"/>
          <w:sz w:val="24"/>
          <w:szCs w:val="24"/>
        </w:rPr>
        <w:t xml:space="preserve"> ‘</w:t>
      </w:r>
      <w:r w:rsidR="003759EE" w:rsidRPr="008C4F72">
        <w:rPr>
          <w:rFonts w:ascii="Times New Roman" w:hAnsi="Times New Roman" w:cs="Times New Roman"/>
          <w:b/>
          <w:sz w:val="24"/>
          <w:szCs w:val="24"/>
        </w:rPr>
        <w:t xml:space="preserve">evaluate </w:t>
      </w:r>
      <w:r w:rsidR="003759EE" w:rsidRPr="008C4F72">
        <w:rPr>
          <w:rFonts w:ascii="Times New Roman" w:hAnsi="Times New Roman" w:cs="Times New Roman"/>
          <w:sz w:val="24"/>
          <w:szCs w:val="24"/>
        </w:rPr>
        <w:t>requires students to explore strengths</w:t>
      </w:r>
      <w:r w:rsidR="006416C7" w:rsidRPr="008C4F72">
        <w:rPr>
          <w:rFonts w:ascii="Times New Roman" w:hAnsi="Times New Roman" w:cs="Times New Roman"/>
          <w:sz w:val="24"/>
          <w:szCs w:val="24"/>
        </w:rPr>
        <w:t xml:space="preserve"> (positives)</w:t>
      </w:r>
      <w:r w:rsidR="003759EE" w:rsidRPr="008C4F72">
        <w:rPr>
          <w:rFonts w:ascii="Times New Roman" w:hAnsi="Times New Roman" w:cs="Times New Roman"/>
          <w:sz w:val="24"/>
          <w:szCs w:val="24"/>
        </w:rPr>
        <w:t xml:space="preserve"> and weaknesses</w:t>
      </w:r>
      <w:r w:rsidR="006416C7" w:rsidRPr="008C4F72">
        <w:rPr>
          <w:rFonts w:ascii="Times New Roman" w:hAnsi="Times New Roman" w:cs="Times New Roman"/>
          <w:sz w:val="24"/>
          <w:szCs w:val="24"/>
        </w:rPr>
        <w:t xml:space="preserve"> (negatives)</w:t>
      </w:r>
      <w:r w:rsidR="003759EE" w:rsidRPr="008C4F72">
        <w:rPr>
          <w:rFonts w:ascii="Times New Roman" w:hAnsi="Times New Roman" w:cs="Times New Roman"/>
          <w:sz w:val="24"/>
          <w:szCs w:val="24"/>
        </w:rPr>
        <w:t xml:space="preserve"> and requires a</w:t>
      </w:r>
      <w:r w:rsidR="00FD0E5C" w:rsidRPr="008C4F72">
        <w:rPr>
          <w:rFonts w:ascii="Times New Roman" w:hAnsi="Times New Roman" w:cs="Times New Roman"/>
          <w:sz w:val="24"/>
          <w:szCs w:val="24"/>
        </w:rPr>
        <w:t xml:space="preserve"> </w:t>
      </w:r>
      <w:r w:rsidR="003759EE" w:rsidRPr="008C4F72">
        <w:rPr>
          <w:rFonts w:ascii="Times New Roman" w:hAnsi="Times New Roman" w:cs="Times New Roman"/>
          <w:sz w:val="24"/>
          <w:szCs w:val="24"/>
        </w:rPr>
        <w:t>conclusion that is meaningful</w:t>
      </w:r>
      <w:r w:rsidR="00FD0E5C" w:rsidRPr="008C4F72">
        <w:rPr>
          <w:rFonts w:ascii="Times New Roman" w:hAnsi="Times New Roman" w:cs="Times New Roman"/>
          <w:sz w:val="24"/>
          <w:szCs w:val="24"/>
        </w:rPr>
        <w:t xml:space="preserve"> not just merely that the strengths outweigh the weaknesses’. </w:t>
      </w:r>
    </w:p>
    <w:p w14:paraId="2A127EB1" w14:textId="77777777" w:rsidR="00D21313" w:rsidRPr="00D21313" w:rsidRDefault="00BE0F3A" w:rsidP="00621C47">
      <w:pPr>
        <w:pStyle w:val="ListParagraph"/>
        <w:numPr>
          <w:ilvl w:val="0"/>
          <w:numId w:val="9"/>
        </w:numPr>
        <w:rPr>
          <w:rFonts w:ascii="Times New Roman" w:hAnsi="Times New Roman" w:cs="Times New Roman"/>
          <w:b/>
          <w:sz w:val="24"/>
          <w:szCs w:val="24"/>
        </w:rPr>
      </w:pPr>
      <w:r w:rsidRPr="00D21313">
        <w:rPr>
          <w:rFonts w:ascii="Times New Roman" w:hAnsi="Times New Roman" w:cs="Times New Roman"/>
          <w:sz w:val="24"/>
          <w:szCs w:val="24"/>
        </w:rPr>
        <w:lastRenderedPageBreak/>
        <w:t xml:space="preserve">To gain full marks at least two factors need to be evaluated and is a high quality response or </w:t>
      </w:r>
      <w:r w:rsidR="0028402A" w:rsidRPr="00D21313">
        <w:rPr>
          <w:rFonts w:ascii="Times New Roman" w:hAnsi="Times New Roman" w:cs="Times New Roman"/>
          <w:sz w:val="24"/>
          <w:szCs w:val="24"/>
        </w:rPr>
        <w:t>3 factors could be evaluated, but are not extensive in detail.</w:t>
      </w:r>
      <w:r w:rsidRPr="00D21313">
        <w:rPr>
          <w:rFonts w:ascii="Times New Roman" w:hAnsi="Times New Roman" w:cs="Times New Roman"/>
          <w:sz w:val="24"/>
          <w:szCs w:val="24"/>
        </w:rPr>
        <w:t xml:space="preserve"> </w:t>
      </w:r>
    </w:p>
    <w:p w14:paraId="22932099" w14:textId="77777777" w:rsidR="00D21313" w:rsidRDefault="00D21313" w:rsidP="00D21313">
      <w:pPr>
        <w:rPr>
          <w:rFonts w:ascii="Times New Roman" w:hAnsi="Times New Roman" w:cs="Times New Roman"/>
          <w:b/>
          <w:sz w:val="24"/>
          <w:szCs w:val="24"/>
        </w:rPr>
      </w:pPr>
    </w:p>
    <w:p w14:paraId="01564E53" w14:textId="77777777" w:rsidR="008D77E9" w:rsidRPr="00D21313" w:rsidRDefault="008D77E9" w:rsidP="00D21313">
      <w:pPr>
        <w:rPr>
          <w:rFonts w:ascii="Times New Roman" w:hAnsi="Times New Roman" w:cs="Times New Roman"/>
          <w:b/>
          <w:sz w:val="24"/>
          <w:szCs w:val="24"/>
        </w:rPr>
      </w:pPr>
      <w:r w:rsidRPr="00D21313">
        <w:rPr>
          <w:rFonts w:ascii="Times New Roman" w:hAnsi="Times New Roman" w:cs="Times New Roman"/>
          <w:b/>
          <w:sz w:val="24"/>
          <w:szCs w:val="24"/>
        </w:rPr>
        <w:t>Suggested solution</w:t>
      </w:r>
    </w:p>
    <w:p w14:paraId="6707773A" w14:textId="77777777" w:rsidR="00871394" w:rsidRPr="008C4F72" w:rsidRDefault="006416C7" w:rsidP="008D77E9">
      <w:pPr>
        <w:rPr>
          <w:rFonts w:ascii="Times New Roman" w:hAnsi="Times New Roman" w:cs="Times New Roman"/>
          <w:sz w:val="24"/>
          <w:szCs w:val="24"/>
        </w:rPr>
      </w:pPr>
      <w:r w:rsidRPr="008C4F72">
        <w:rPr>
          <w:rFonts w:ascii="Times New Roman" w:hAnsi="Times New Roman" w:cs="Times New Roman"/>
          <w:sz w:val="24"/>
          <w:szCs w:val="24"/>
        </w:rPr>
        <w:t>Increasing</w:t>
      </w:r>
      <w:r w:rsidR="005771A2" w:rsidRPr="008C4F72">
        <w:rPr>
          <w:rFonts w:ascii="Times New Roman" w:hAnsi="Times New Roman" w:cs="Times New Roman"/>
          <w:sz w:val="24"/>
          <w:szCs w:val="24"/>
        </w:rPr>
        <w:t>ly criminal pre-trial processes</w:t>
      </w:r>
      <w:r w:rsidRPr="008C4F72">
        <w:rPr>
          <w:rFonts w:ascii="Times New Roman" w:hAnsi="Times New Roman" w:cs="Times New Roman"/>
          <w:sz w:val="24"/>
          <w:szCs w:val="24"/>
        </w:rPr>
        <w:t xml:space="preserve"> like plea negotiations or sentence indications are </w:t>
      </w:r>
      <w:r w:rsidR="008E7D04" w:rsidRPr="008C4F72">
        <w:rPr>
          <w:rFonts w:ascii="Times New Roman" w:hAnsi="Times New Roman" w:cs="Times New Roman"/>
          <w:sz w:val="24"/>
          <w:szCs w:val="24"/>
        </w:rPr>
        <w:t>producing a</w:t>
      </w:r>
      <w:r w:rsidR="00883A7E" w:rsidRPr="008C4F72">
        <w:rPr>
          <w:rFonts w:ascii="Times New Roman" w:hAnsi="Times New Roman" w:cs="Times New Roman"/>
          <w:sz w:val="24"/>
          <w:szCs w:val="24"/>
        </w:rPr>
        <w:t xml:space="preserve"> </w:t>
      </w:r>
      <w:r w:rsidR="008E7D04" w:rsidRPr="008C4F72">
        <w:rPr>
          <w:rFonts w:ascii="Times New Roman" w:hAnsi="Times New Roman" w:cs="Times New Roman"/>
          <w:sz w:val="24"/>
          <w:szCs w:val="24"/>
        </w:rPr>
        <w:t>quicker</w:t>
      </w:r>
      <w:r w:rsidR="0015106B">
        <w:rPr>
          <w:rFonts w:ascii="Times New Roman" w:hAnsi="Times New Roman" w:cs="Times New Roman"/>
          <w:sz w:val="24"/>
          <w:szCs w:val="24"/>
        </w:rPr>
        <w:t xml:space="preserve"> resolution to</w:t>
      </w:r>
      <w:r w:rsidR="00883A7E" w:rsidRPr="008C4F72">
        <w:rPr>
          <w:rFonts w:ascii="Times New Roman" w:hAnsi="Times New Roman" w:cs="Times New Roman"/>
          <w:sz w:val="24"/>
          <w:szCs w:val="24"/>
        </w:rPr>
        <w:t xml:space="preserve"> cases</w:t>
      </w:r>
      <w:r w:rsidR="008E7D04" w:rsidRPr="008C4F72">
        <w:rPr>
          <w:rFonts w:ascii="Times New Roman" w:hAnsi="Times New Roman" w:cs="Times New Roman"/>
          <w:sz w:val="24"/>
          <w:szCs w:val="24"/>
        </w:rPr>
        <w:t>.</w:t>
      </w:r>
      <w:r w:rsidR="000066A7" w:rsidRPr="008C4F72">
        <w:rPr>
          <w:rFonts w:ascii="Times New Roman" w:hAnsi="Times New Roman" w:cs="Times New Roman"/>
          <w:sz w:val="24"/>
          <w:szCs w:val="24"/>
        </w:rPr>
        <w:t xml:space="preserve"> Plea negotiations where the accused</w:t>
      </w:r>
      <w:r w:rsidR="0059079A" w:rsidRPr="008C4F72">
        <w:rPr>
          <w:rFonts w:ascii="Times New Roman" w:hAnsi="Times New Roman" w:cs="Times New Roman"/>
          <w:sz w:val="24"/>
          <w:szCs w:val="24"/>
        </w:rPr>
        <w:t>,</w:t>
      </w:r>
      <w:r w:rsidR="000066A7" w:rsidRPr="008C4F72">
        <w:rPr>
          <w:rFonts w:ascii="Times New Roman" w:hAnsi="Times New Roman" w:cs="Times New Roman"/>
          <w:sz w:val="24"/>
          <w:szCs w:val="24"/>
        </w:rPr>
        <w:t xml:space="preserve"> in pre-trial discussions wit</w:t>
      </w:r>
      <w:r w:rsidR="00AD21B9" w:rsidRPr="008C4F72">
        <w:rPr>
          <w:rFonts w:ascii="Times New Roman" w:hAnsi="Times New Roman" w:cs="Times New Roman"/>
          <w:sz w:val="24"/>
          <w:szCs w:val="24"/>
        </w:rPr>
        <w:t>h the prosecution</w:t>
      </w:r>
      <w:r w:rsidR="0059079A" w:rsidRPr="008C4F72">
        <w:rPr>
          <w:rFonts w:ascii="Times New Roman" w:hAnsi="Times New Roman" w:cs="Times New Roman"/>
          <w:sz w:val="24"/>
          <w:szCs w:val="24"/>
        </w:rPr>
        <w:t>,</w:t>
      </w:r>
      <w:r w:rsidR="00AD21B9" w:rsidRPr="008C4F72">
        <w:rPr>
          <w:rFonts w:ascii="Times New Roman" w:hAnsi="Times New Roman" w:cs="Times New Roman"/>
          <w:sz w:val="24"/>
          <w:szCs w:val="24"/>
        </w:rPr>
        <w:t xml:space="preserve"> plead</w:t>
      </w:r>
      <w:r w:rsidR="0059079A" w:rsidRPr="008C4F72">
        <w:rPr>
          <w:rFonts w:ascii="Times New Roman" w:hAnsi="Times New Roman" w:cs="Times New Roman"/>
          <w:sz w:val="24"/>
          <w:szCs w:val="24"/>
        </w:rPr>
        <w:t>s</w:t>
      </w:r>
      <w:r w:rsidR="00AD21B9" w:rsidRPr="008C4F72">
        <w:rPr>
          <w:rFonts w:ascii="Times New Roman" w:hAnsi="Times New Roman" w:cs="Times New Roman"/>
          <w:sz w:val="24"/>
          <w:szCs w:val="24"/>
        </w:rPr>
        <w:t xml:space="preserve"> gu</w:t>
      </w:r>
      <w:r w:rsidR="0059079A" w:rsidRPr="008C4F72">
        <w:rPr>
          <w:rFonts w:ascii="Times New Roman" w:hAnsi="Times New Roman" w:cs="Times New Roman"/>
          <w:sz w:val="24"/>
          <w:szCs w:val="24"/>
        </w:rPr>
        <w:t>ilty to fewer or a lesser charge</w:t>
      </w:r>
      <w:r w:rsidR="00F74337">
        <w:rPr>
          <w:rFonts w:ascii="Times New Roman" w:hAnsi="Times New Roman" w:cs="Times New Roman"/>
          <w:sz w:val="24"/>
          <w:szCs w:val="24"/>
        </w:rPr>
        <w:t>,</w:t>
      </w:r>
      <w:r w:rsidR="0059079A" w:rsidRPr="008C4F72">
        <w:rPr>
          <w:rFonts w:ascii="Times New Roman" w:hAnsi="Times New Roman" w:cs="Times New Roman"/>
          <w:sz w:val="24"/>
          <w:szCs w:val="24"/>
        </w:rPr>
        <w:t xml:space="preserve"> </w:t>
      </w:r>
      <w:r w:rsidR="00F74337">
        <w:rPr>
          <w:rFonts w:ascii="Times New Roman" w:hAnsi="Times New Roman" w:cs="Times New Roman"/>
          <w:sz w:val="24"/>
          <w:szCs w:val="24"/>
        </w:rPr>
        <w:t>allowing</w:t>
      </w:r>
      <w:r w:rsidR="001506FC" w:rsidRPr="008C4F72">
        <w:rPr>
          <w:rFonts w:ascii="Times New Roman" w:hAnsi="Times New Roman" w:cs="Times New Roman"/>
          <w:sz w:val="24"/>
          <w:szCs w:val="24"/>
        </w:rPr>
        <w:t xml:space="preserve"> for a prompt resolution t</w:t>
      </w:r>
      <w:r w:rsidR="00D1020E" w:rsidRPr="008C4F72">
        <w:rPr>
          <w:rFonts w:ascii="Times New Roman" w:hAnsi="Times New Roman" w:cs="Times New Roman"/>
          <w:sz w:val="24"/>
          <w:szCs w:val="24"/>
        </w:rPr>
        <w:t>o the case</w:t>
      </w:r>
      <w:r w:rsidR="00F74337">
        <w:rPr>
          <w:rFonts w:ascii="Times New Roman" w:hAnsi="Times New Roman" w:cs="Times New Roman"/>
          <w:sz w:val="24"/>
          <w:szCs w:val="24"/>
        </w:rPr>
        <w:t>,</w:t>
      </w:r>
      <w:r w:rsidR="00D1020E" w:rsidRPr="008C4F72">
        <w:rPr>
          <w:rFonts w:ascii="Times New Roman" w:hAnsi="Times New Roman" w:cs="Times New Roman"/>
          <w:sz w:val="24"/>
          <w:szCs w:val="24"/>
        </w:rPr>
        <w:t xml:space="preserve"> alleviating the pressure on the backlog of cases to be heard before the </w:t>
      </w:r>
      <w:r w:rsidR="005771A2" w:rsidRPr="008C4F72">
        <w:rPr>
          <w:rFonts w:ascii="Times New Roman" w:hAnsi="Times New Roman" w:cs="Times New Roman"/>
          <w:sz w:val="24"/>
          <w:szCs w:val="24"/>
        </w:rPr>
        <w:t xml:space="preserve">Courts. As a result, these pre-trial measures are improving the degree of access experienced by parties before the law, </w:t>
      </w:r>
      <w:r w:rsidR="0015106B">
        <w:rPr>
          <w:rFonts w:ascii="Times New Roman" w:hAnsi="Times New Roman" w:cs="Times New Roman"/>
          <w:sz w:val="24"/>
          <w:szCs w:val="24"/>
        </w:rPr>
        <w:t>reducing</w:t>
      </w:r>
      <w:r w:rsidR="00BD6E87" w:rsidRPr="008C4F72">
        <w:rPr>
          <w:rFonts w:ascii="Times New Roman" w:hAnsi="Times New Roman" w:cs="Times New Roman"/>
          <w:sz w:val="24"/>
          <w:szCs w:val="24"/>
        </w:rPr>
        <w:t xml:space="preserve"> delays for cases where a </w:t>
      </w:r>
      <w:r w:rsidR="0015106B">
        <w:rPr>
          <w:rFonts w:ascii="Times New Roman" w:hAnsi="Times New Roman" w:cs="Times New Roman"/>
          <w:sz w:val="24"/>
          <w:szCs w:val="24"/>
        </w:rPr>
        <w:t>trial is necessary</w:t>
      </w:r>
      <w:r w:rsidR="00BD6E87" w:rsidRPr="008C4F72">
        <w:rPr>
          <w:rFonts w:ascii="Times New Roman" w:hAnsi="Times New Roman" w:cs="Times New Roman"/>
          <w:sz w:val="24"/>
          <w:szCs w:val="24"/>
        </w:rPr>
        <w:t>. Improving the a</w:t>
      </w:r>
      <w:r w:rsidR="00871394" w:rsidRPr="008C4F72">
        <w:rPr>
          <w:rFonts w:ascii="Times New Roman" w:hAnsi="Times New Roman" w:cs="Times New Roman"/>
          <w:sz w:val="24"/>
          <w:szCs w:val="24"/>
        </w:rPr>
        <w:t>bility of the parties to access the institutions where the case can be pursued and resolved</w:t>
      </w:r>
      <w:r w:rsidR="00460F92">
        <w:rPr>
          <w:rFonts w:ascii="Times New Roman" w:hAnsi="Times New Roman" w:cs="Times New Roman"/>
          <w:sz w:val="24"/>
          <w:szCs w:val="24"/>
        </w:rPr>
        <w:t xml:space="preserve"> </w:t>
      </w:r>
      <w:r w:rsidR="00460F92" w:rsidRPr="00460F92">
        <w:rPr>
          <w:rFonts w:ascii="Times New Roman" w:hAnsi="Times New Roman" w:cs="Times New Roman"/>
          <w:b/>
          <w:sz w:val="24"/>
          <w:szCs w:val="24"/>
        </w:rPr>
        <w:t>(1.25 marks)</w:t>
      </w:r>
      <w:r w:rsidR="00871394" w:rsidRPr="00460F92">
        <w:rPr>
          <w:rFonts w:ascii="Times New Roman" w:hAnsi="Times New Roman" w:cs="Times New Roman"/>
          <w:b/>
          <w:sz w:val="24"/>
          <w:szCs w:val="24"/>
        </w:rPr>
        <w:t>.</w:t>
      </w:r>
      <w:r w:rsidR="00871394" w:rsidRPr="008C4F72">
        <w:rPr>
          <w:rFonts w:ascii="Times New Roman" w:hAnsi="Times New Roman" w:cs="Times New Roman"/>
          <w:sz w:val="24"/>
          <w:szCs w:val="24"/>
        </w:rPr>
        <w:t xml:space="preserve">   </w:t>
      </w:r>
    </w:p>
    <w:p w14:paraId="2475EB4D" w14:textId="6E764DD0" w:rsidR="00871394" w:rsidRPr="008C4F72" w:rsidRDefault="004A44BA" w:rsidP="008D77E9">
      <w:pPr>
        <w:rPr>
          <w:rFonts w:ascii="Times New Roman" w:hAnsi="Times New Roman" w:cs="Times New Roman"/>
          <w:sz w:val="24"/>
          <w:szCs w:val="24"/>
        </w:rPr>
      </w:pPr>
      <w:r w:rsidRPr="008C4F72">
        <w:rPr>
          <w:rFonts w:ascii="Times New Roman" w:hAnsi="Times New Roman" w:cs="Times New Roman"/>
          <w:sz w:val="24"/>
          <w:szCs w:val="24"/>
        </w:rPr>
        <w:t>Althou</w:t>
      </w:r>
      <w:r w:rsidR="00F74337">
        <w:rPr>
          <w:rFonts w:ascii="Times New Roman" w:hAnsi="Times New Roman" w:cs="Times New Roman"/>
          <w:sz w:val="24"/>
          <w:szCs w:val="24"/>
        </w:rPr>
        <w:t>gh, court delays due to backlog</w:t>
      </w:r>
      <w:r w:rsidRPr="008C4F72">
        <w:rPr>
          <w:rFonts w:ascii="Times New Roman" w:hAnsi="Times New Roman" w:cs="Times New Roman"/>
          <w:sz w:val="24"/>
          <w:szCs w:val="24"/>
        </w:rPr>
        <w:t xml:space="preserve"> of cases before the criminal and civil justice system still provide a significant barrier to accessing the law. </w:t>
      </w:r>
      <w:r w:rsidR="00D21313">
        <w:rPr>
          <w:rFonts w:ascii="Times New Roman" w:hAnsi="Times New Roman" w:cs="Times New Roman"/>
          <w:sz w:val="24"/>
          <w:szCs w:val="24"/>
        </w:rPr>
        <w:t>County Court reports show that drawn-out trials take</w:t>
      </w:r>
      <w:r w:rsidR="001E4550" w:rsidRPr="008C4F72">
        <w:rPr>
          <w:rFonts w:ascii="Times New Roman" w:hAnsi="Times New Roman" w:cs="Times New Roman"/>
          <w:sz w:val="24"/>
          <w:szCs w:val="24"/>
        </w:rPr>
        <w:t xml:space="preserve"> up to 12 months to get to Court</w:t>
      </w:r>
      <w:r w:rsidR="00F74337">
        <w:rPr>
          <w:rFonts w:ascii="Times New Roman" w:hAnsi="Times New Roman" w:cs="Times New Roman"/>
          <w:sz w:val="24"/>
          <w:szCs w:val="24"/>
        </w:rPr>
        <w:t>, and some hearings</w:t>
      </w:r>
      <w:r w:rsidR="001E4550" w:rsidRPr="008C4F72">
        <w:rPr>
          <w:rFonts w:ascii="Times New Roman" w:hAnsi="Times New Roman" w:cs="Times New Roman"/>
          <w:sz w:val="24"/>
          <w:szCs w:val="24"/>
        </w:rPr>
        <w:t xml:space="preserve"> before the Magistrates’</w:t>
      </w:r>
      <w:r w:rsidR="001D04D5" w:rsidRPr="008C4F72">
        <w:rPr>
          <w:rFonts w:ascii="Times New Roman" w:hAnsi="Times New Roman" w:cs="Times New Roman"/>
          <w:sz w:val="24"/>
          <w:szCs w:val="24"/>
        </w:rPr>
        <w:t xml:space="preserve"> Court </w:t>
      </w:r>
      <w:r w:rsidR="00D21313">
        <w:rPr>
          <w:rFonts w:ascii="Times New Roman" w:hAnsi="Times New Roman" w:cs="Times New Roman"/>
          <w:sz w:val="24"/>
          <w:szCs w:val="24"/>
        </w:rPr>
        <w:t>are</w:t>
      </w:r>
      <w:r w:rsidR="001D04D5" w:rsidRPr="008C4F72">
        <w:rPr>
          <w:rFonts w:ascii="Times New Roman" w:hAnsi="Times New Roman" w:cs="Times New Roman"/>
          <w:sz w:val="24"/>
          <w:szCs w:val="24"/>
        </w:rPr>
        <w:t xml:space="preserve"> adjourn</w:t>
      </w:r>
      <w:r w:rsidR="00462999">
        <w:rPr>
          <w:rFonts w:ascii="Times New Roman" w:hAnsi="Times New Roman" w:cs="Times New Roman"/>
          <w:sz w:val="24"/>
          <w:szCs w:val="24"/>
        </w:rPr>
        <w:t>ed</w:t>
      </w:r>
      <w:r w:rsidR="001D04D5" w:rsidRPr="008C4F72">
        <w:rPr>
          <w:rFonts w:ascii="Times New Roman" w:hAnsi="Times New Roman" w:cs="Times New Roman"/>
          <w:sz w:val="24"/>
          <w:szCs w:val="24"/>
        </w:rPr>
        <w:t xml:space="preserve"> for up to 10-12 months because of congested court lists.</w:t>
      </w:r>
      <w:r w:rsidR="00B23269" w:rsidRPr="008C4F72">
        <w:rPr>
          <w:rFonts w:ascii="Times New Roman" w:hAnsi="Times New Roman" w:cs="Times New Roman"/>
          <w:sz w:val="24"/>
          <w:szCs w:val="24"/>
        </w:rPr>
        <w:t xml:space="preserve"> The increase in wait times making the courts less accessible</w:t>
      </w:r>
      <w:r w:rsidR="006E37B9" w:rsidRPr="008C4F72">
        <w:rPr>
          <w:rFonts w:ascii="Times New Roman" w:hAnsi="Times New Roman" w:cs="Times New Roman"/>
          <w:sz w:val="24"/>
          <w:szCs w:val="24"/>
        </w:rPr>
        <w:t xml:space="preserve"> for the accused </w:t>
      </w:r>
      <w:r w:rsidR="00F54A59">
        <w:rPr>
          <w:rFonts w:ascii="Times New Roman" w:hAnsi="Times New Roman" w:cs="Times New Roman"/>
          <w:sz w:val="24"/>
          <w:szCs w:val="24"/>
        </w:rPr>
        <w:t>and undermines</w:t>
      </w:r>
      <w:r w:rsidR="00D21313">
        <w:rPr>
          <w:rFonts w:ascii="Times New Roman" w:hAnsi="Times New Roman" w:cs="Times New Roman"/>
          <w:sz w:val="24"/>
          <w:szCs w:val="24"/>
        </w:rPr>
        <w:t xml:space="preserve"> </w:t>
      </w:r>
      <w:r w:rsidR="002941D4" w:rsidRPr="008C4F72">
        <w:rPr>
          <w:rFonts w:ascii="Times New Roman" w:hAnsi="Times New Roman" w:cs="Times New Roman"/>
          <w:sz w:val="24"/>
          <w:szCs w:val="24"/>
        </w:rPr>
        <w:t>the right of the accused to be tried without an unreasonable delay</w:t>
      </w:r>
      <w:r w:rsidR="00460F92">
        <w:rPr>
          <w:rFonts w:ascii="Times New Roman" w:hAnsi="Times New Roman" w:cs="Times New Roman"/>
          <w:sz w:val="24"/>
          <w:szCs w:val="24"/>
        </w:rPr>
        <w:t xml:space="preserve"> </w:t>
      </w:r>
      <w:r w:rsidR="00460F92" w:rsidRPr="00460F92">
        <w:rPr>
          <w:rFonts w:ascii="Times New Roman" w:hAnsi="Times New Roman" w:cs="Times New Roman"/>
          <w:b/>
          <w:sz w:val="24"/>
          <w:szCs w:val="24"/>
        </w:rPr>
        <w:t>(1.25 marks).</w:t>
      </w:r>
    </w:p>
    <w:p w14:paraId="5AD0B83F" w14:textId="77777777" w:rsidR="00735128" w:rsidRPr="008C4F72" w:rsidRDefault="00AE409E" w:rsidP="008D77E9">
      <w:pPr>
        <w:rPr>
          <w:rFonts w:ascii="Times New Roman" w:hAnsi="Times New Roman" w:cs="Times New Roman"/>
          <w:sz w:val="24"/>
          <w:szCs w:val="24"/>
        </w:rPr>
      </w:pPr>
      <w:r w:rsidRPr="008C4F72">
        <w:rPr>
          <w:rFonts w:ascii="Times New Roman" w:hAnsi="Times New Roman" w:cs="Times New Roman"/>
          <w:sz w:val="24"/>
          <w:szCs w:val="24"/>
        </w:rPr>
        <w:t xml:space="preserve">VCAT </w:t>
      </w:r>
      <w:r w:rsidR="00D7769C" w:rsidRPr="008C4F72">
        <w:rPr>
          <w:rFonts w:ascii="Times New Roman" w:hAnsi="Times New Roman" w:cs="Times New Roman"/>
          <w:sz w:val="24"/>
          <w:szCs w:val="24"/>
        </w:rPr>
        <w:t>wa</w:t>
      </w:r>
      <w:r w:rsidR="00240DBA" w:rsidRPr="008C4F72">
        <w:rPr>
          <w:rFonts w:ascii="Times New Roman" w:hAnsi="Times New Roman" w:cs="Times New Roman"/>
          <w:sz w:val="24"/>
          <w:szCs w:val="24"/>
        </w:rPr>
        <w:t xml:space="preserve">iting times have </w:t>
      </w:r>
      <w:r w:rsidR="00D7769C" w:rsidRPr="008C4F72">
        <w:rPr>
          <w:rFonts w:ascii="Times New Roman" w:hAnsi="Times New Roman" w:cs="Times New Roman"/>
          <w:sz w:val="24"/>
          <w:szCs w:val="24"/>
        </w:rPr>
        <w:t>increase</w:t>
      </w:r>
      <w:r w:rsidR="00240DBA" w:rsidRPr="008C4F72">
        <w:rPr>
          <w:rFonts w:ascii="Times New Roman" w:hAnsi="Times New Roman" w:cs="Times New Roman"/>
          <w:sz w:val="24"/>
          <w:szCs w:val="24"/>
        </w:rPr>
        <w:t>d</w:t>
      </w:r>
      <w:r w:rsidR="00D7769C" w:rsidRPr="008C4F72">
        <w:rPr>
          <w:rFonts w:ascii="Times New Roman" w:hAnsi="Times New Roman" w:cs="Times New Roman"/>
          <w:sz w:val="24"/>
          <w:szCs w:val="24"/>
        </w:rPr>
        <w:t xml:space="preserve"> in many of the lists since the beginning of VCAT </w:t>
      </w:r>
      <w:r w:rsidR="00240DBA" w:rsidRPr="008C4F72">
        <w:rPr>
          <w:rFonts w:ascii="Times New Roman" w:hAnsi="Times New Roman" w:cs="Times New Roman"/>
          <w:sz w:val="24"/>
          <w:szCs w:val="24"/>
        </w:rPr>
        <w:t>in 1998</w:t>
      </w:r>
      <w:r w:rsidR="00462999">
        <w:rPr>
          <w:rFonts w:ascii="Times New Roman" w:hAnsi="Times New Roman" w:cs="Times New Roman"/>
          <w:sz w:val="24"/>
          <w:szCs w:val="24"/>
        </w:rPr>
        <w:t>, reducing</w:t>
      </w:r>
      <w:r w:rsidR="00240DBA" w:rsidRPr="008C4F72">
        <w:rPr>
          <w:rFonts w:ascii="Times New Roman" w:hAnsi="Times New Roman" w:cs="Times New Roman"/>
          <w:sz w:val="24"/>
          <w:szCs w:val="24"/>
        </w:rPr>
        <w:t xml:space="preserve"> access to the civi</w:t>
      </w:r>
      <w:r w:rsidR="00C83959" w:rsidRPr="008C4F72">
        <w:rPr>
          <w:rFonts w:ascii="Times New Roman" w:hAnsi="Times New Roman" w:cs="Times New Roman"/>
          <w:sz w:val="24"/>
          <w:szCs w:val="24"/>
        </w:rPr>
        <w:t>l justice system. In particular, the list for Planning and Environment has ballooned out to nearly six months which can deter s</w:t>
      </w:r>
      <w:r w:rsidR="00144D3C" w:rsidRPr="008C4F72">
        <w:rPr>
          <w:rFonts w:ascii="Times New Roman" w:hAnsi="Times New Roman" w:cs="Times New Roman"/>
          <w:sz w:val="24"/>
          <w:szCs w:val="24"/>
        </w:rPr>
        <w:t xml:space="preserve">ome people from pursuing claims or </w:t>
      </w:r>
      <w:r w:rsidR="00F54A59">
        <w:rPr>
          <w:rFonts w:ascii="Times New Roman" w:hAnsi="Times New Roman" w:cs="Times New Roman"/>
          <w:sz w:val="24"/>
          <w:szCs w:val="24"/>
        </w:rPr>
        <w:t>force some</w:t>
      </w:r>
      <w:r w:rsidR="007B2B1F">
        <w:rPr>
          <w:rFonts w:ascii="Times New Roman" w:hAnsi="Times New Roman" w:cs="Times New Roman"/>
          <w:sz w:val="24"/>
          <w:szCs w:val="24"/>
        </w:rPr>
        <w:t xml:space="preserve"> to </w:t>
      </w:r>
      <w:r w:rsidR="00144D3C" w:rsidRPr="008C4F72">
        <w:rPr>
          <w:rFonts w:ascii="Times New Roman" w:hAnsi="Times New Roman" w:cs="Times New Roman"/>
          <w:sz w:val="24"/>
          <w:szCs w:val="24"/>
        </w:rPr>
        <w:t>withdraw their claim</w:t>
      </w:r>
      <w:r w:rsidR="007B2B1F">
        <w:rPr>
          <w:rFonts w:ascii="Times New Roman" w:hAnsi="Times New Roman" w:cs="Times New Roman"/>
          <w:sz w:val="24"/>
          <w:szCs w:val="24"/>
        </w:rPr>
        <w:t xml:space="preserve"> early because of the time taken to</w:t>
      </w:r>
      <w:r w:rsidR="00144D3C" w:rsidRPr="008C4F72">
        <w:rPr>
          <w:rFonts w:ascii="Times New Roman" w:hAnsi="Times New Roman" w:cs="Times New Roman"/>
          <w:sz w:val="24"/>
          <w:szCs w:val="24"/>
        </w:rPr>
        <w:t xml:space="preserve"> get an outcome</w:t>
      </w:r>
      <w:r w:rsidR="00460F92">
        <w:rPr>
          <w:rFonts w:ascii="Times New Roman" w:hAnsi="Times New Roman" w:cs="Times New Roman"/>
          <w:sz w:val="24"/>
          <w:szCs w:val="24"/>
        </w:rPr>
        <w:t xml:space="preserve"> </w:t>
      </w:r>
      <w:r w:rsidR="00460F92" w:rsidRPr="00460F92">
        <w:rPr>
          <w:rFonts w:ascii="Times New Roman" w:hAnsi="Times New Roman" w:cs="Times New Roman"/>
          <w:b/>
          <w:sz w:val="24"/>
          <w:szCs w:val="24"/>
        </w:rPr>
        <w:t>(1.25 marks)</w:t>
      </w:r>
      <w:r w:rsidR="00144D3C" w:rsidRPr="00460F92">
        <w:rPr>
          <w:rFonts w:ascii="Times New Roman" w:hAnsi="Times New Roman" w:cs="Times New Roman"/>
          <w:b/>
          <w:sz w:val="24"/>
          <w:szCs w:val="24"/>
        </w:rPr>
        <w:t>.</w:t>
      </w:r>
      <w:r w:rsidR="00144D3C" w:rsidRPr="008C4F72">
        <w:rPr>
          <w:rFonts w:ascii="Times New Roman" w:hAnsi="Times New Roman" w:cs="Times New Roman"/>
          <w:sz w:val="24"/>
          <w:szCs w:val="24"/>
        </w:rPr>
        <w:t xml:space="preserve"> </w:t>
      </w:r>
    </w:p>
    <w:p w14:paraId="14392979" w14:textId="77777777" w:rsidR="00735128" w:rsidRPr="008C4F72" w:rsidRDefault="00144D3C" w:rsidP="008D77E9">
      <w:pPr>
        <w:rPr>
          <w:rFonts w:ascii="Times New Roman" w:hAnsi="Times New Roman" w:cs="Times New Roman"/>
          <w:sz w:val="24"/>
          <w:szCs w:val="24"/>
        </w:rPr>
      </w:pPr>
      <w:r w:rsidRPr="008C4F72">
        <w:rPr>
          <w:rFonts w:ascii="Times New Roman" w:hAnsi="Times New Roman" w:cs="Times New Roman"/>
          <w:sz w:val="24"/>
          <w:szCs w:val="24"/>
        </w:rPr>
        <w:t>On th</w:t>
      </w:r>
      <w:r w:rsidR="00792FBF" w:rsidRPr="008C4F72">
        <w:rPr>
          <w:rFonts w:ascii="Times New Roman" w:hAnsi="Times New Roman" w:cs="Times New Roman"/>
          <w:sz w:val="24"/>
          <w:szCs w:val="24"/>
        </w:rPr>
        <w:t>e other hand, VCAT waiting time</w:t>
      </w:r>
      <w:r w:rsidRPr="008C4F72">
        <w:rPr>
          <w:rFonts w:ascii="Times New Roman" w:hAnsi="Times New Roman" w:cs="Times New Roman"/>
          <w:sz w:val="24"/>
          <w:szCs w:val="24"/>
        </w:rPr>
        <w:t xml:space="preserve"> for the residential tenancies </w:t>
      </w:r>
      <w:r w:rsidR="00792FBF" w:rsidRPr="008C4F72">
        <w:rPr>
          <w:rFonts w:ascii="Times New Roman" w:hAnsi="Times New Roman" w:cs="Times New Roman"/>
          <w:sz w:val="24"/>
          <w:szCs w:val="24"/>
        </w:rPr>
        <w:t>list is 2 weeks; meaning a tenant or</w:t>
      </w:r>
      <w:r w:rsidR="00735128" w:rsidRPr="008C4F72">
        <w:rPr>
          <w:rFonts w:ascii="Times New Roman" w:hAnsi="Times New Roman" w:cs="Times New Roman"/>
          <w:sz w:val="24"/>
          <w:szCs w:val="24"/>
        </w:rPr>
        <w:t xml:space="preserve"> landlord disputing payments for</w:t>
      </w:r>
      <w:r w:rsidR="00792FBF" w:rsidRPr="008C4F72">
        <w:rPr>
          <w:rFonts w:ascii="Times New Roman" w:hAnsi="Times New Roman" w:cs="Times New Roman"/>
          <w:sz w:val="24"/>
          <w:szCs w:val="24"/>
        </w:rPr>
        <w:t xml:space="preserve"> rent can </w:t>
      </w:r>
      <w:r w:rsidR="007B2B1F">
        <w:rPr>
          <w:rFonts w:ascii="Times New Roman" w:hAnsi="Times New Roman" w:cs="Times New Roman"/>
          <w:sz w:val="24"/>
          <w:szCs w:val="24"/>
        </w:rPr>
        <w:t>be resolved swiftly and limits the amount of</w:t>
      </w:r>
      <w:r w:rsidR="00735128" w:rsidRPr="008C4F72">
        <w:rPr>
          <w:rFonts w:ascii="Times New Roman" w:hAnsi="Times New Roman" w:cs="Times New Roman"/>
          <w:sz w:val="24"/>
          <w:szCs w:val="24"/>
        </w:rPr>
        <w:t xml:space="preserve"> small civil claims</w:t>
      </w:r>
      <w:r w:rsidR="00F54A59">
        <w:rPr>
          <w:rFonts w:ascii="Times New Roman" w:hAnsi="Times New Roman" w:cs="Times New Roman"/>
          <w:sz w:val="24"/>
          <w:szCs w:val="24"/>
        </w:rPr>
        <w:t xml:space="preserve"> left unresolved</w:t>
      </w:r>
      <w:r w:rsidR="00735128" w:rsidRPr="008C4F72">
        <w:rPr>
          <w:rFonts w:ascii="Times New Roman" w:hAnsi="Times New Roman" w:cs="Times New Roman"/>
          <w:sz w:val="24"/>
          <w:szCs w:val="24"/>
        </w:rPr>
        <w:t xml:space="preserve"> within the</w:t>
      </w:r>
      <w:r w:rsidR="00DB5C86">
        <w:rPr>
          <w:rFonts w:ascii="Times New Roman" w:hAnsi="Times New Roman" w:cs="Times New Roman"/>
          <w:sz w:val="24"/>
          <w:szCs w:val="24"/>
        </w:rPr>
        <w:t xml:space="preserve"> wider</w:t>
      </w:r>
      <w:r w:rsidR="00735128" w:rsidRPr="008C4F72">
        <w:rPr>
          <w:rFonts w:ascii="Times New Roman" w:hAnsi="Times New Roman" w:cs="Times New Roman"/>
          <w:sz w:val="24"/>
          <w:szCs w:val="24"/>
        </w:rPr>
        <w:t xml:space="preserve"> community.</w:t>
      </w:r>
      <w:r w:rsidR="00090538" w:rsidRPr="008C4F72">
        <w:rPr>
          <w:rFonts w:ascii="Times New Roman" w:hAnsi="Times New Roman" w:cs="Times New Roman"/>
          <w:sz w:val="24"/>
          <w:szCs w:val="24"/>
        </w:rPr>
        <w:t xml:space="preserve"> Moreover, VCAT has also alleviated the backlog of cases before the courts providing an alternative means of resolving disputes</w:t>
      </w:r>
      <w:r w:rsidR="00460F92">
        <w:rPr>
          <w:rFonts w:ascii="Times New Roman" w:hAnsi="Times New Roman" w:cs="Times New Roman"/>
          <w:sz w:val="24"/>
          <w:szCs w:val="24"/>
        </w:rPr>
        <w:t xml:space="preserve"> </w:t>
      </w:r>
      <w:r w:rsidR="00460F92" w:rsidRPr="00460F92">
        <w:rPr>
          <w:rFonts w:ascii="Times New Roman" w:hAnsi="Times New Roman" w:cs="Times New Roman"/>
          <w:b/>
          <w:sz w:val="24"/>
          <w:szCs w:val="24"/>
        </w:rPr>
        <w:t>(1.25 marks)</w:t>
      </w:r>
      <w:r w:rsidR="00090538" w:rsidRPr="00460F92">
        <w:rPr>
          <w:rFonts w:ascii="Times New Roman" w:hAnsi="Times New Roman" w:cs="Times New Roman"/>
          <w:b/>
          <w:sz w:val="24"/>
          <w:szCs w:val="24"/>
        </w:rPr>
        <w:t>.</w:t>
      </w:r>
    </w:p>
    <w:p w14:paraId="6FF8BF9A" w14:textId="77777777" w:rsidR="00C9722F" w:rsidRPr="008C4F72" w:rsidRDefault="00735128" w:rsidP="008D77E9">
      <w:pPr>
        <w:rPr>
          <w:rFonts w:ascii="Times New Roman" w:hAnsi="Times New Roman" w:cs="Times New Roman"/>
          <w:sz w:val="24"/>
          <w:szCs w:val="24"/>
        </w:rPr>
      </w:pPr>
      <w:r w:rsidRPr="008C4F72">
        <w:rPr>
          <w:rFonts w:ascii="Times New Roman" w:hAnsi="Times New Roman" w:cs="Times New Roman"/>
          <w:sz w:val="24"/>
          <w:szCs w:val="24"/>
        </w:rPr>
        <w:t xml:space="preserve">Some measures have </w:t>
      </w:r>
      <w:r w:rsidR="00090538" w:rsidRPr="008C4F72">
        <w:rPr>
          <w:rFonts w:ascii="Times New Roman" w:hAnsi="Times New Roman" w:cs="Times New Roman"/>
          <w:sz w:val="24"/>
          <w:szCs w:val="24"/>
        </w:rPr>
        <w:t xml:space="preserve">improved the ability of people to pursue their case and decreased the backlog of cases. But the Victorian legal system still has a problem of </w:t>
      </w:r>
      <w:r w:rsidR="007200A1" w:rsidRPr="008C4F72">
        <w:rPr>
          <w:rFonts w:ascii="Times New Roman" w:hAnsi="Times New Roman" w:cs="Times New Roman"/>
          <w:sz w:val="24"/>
          <w:szCs w:val="24"/>
        </w:rPr>
        <w:t>cases and disputes taking too long to</w:t>
      </w:r>
      <w:r w:rsidR="00DB5C86">
        <w:rPr>
          <w:rFonts w:ascii="Times New Roman" w:hAnsi="Times New Roman" w:cs="Times New Roman"/>
          <w:sz w:val="24"/>
          <w:szCs w:val="24"/>
        </w:rPr>
        <w:t xml:space="preserve"> be</w:t>
      </w:r>
      <w:r w:rsidR="007200A1" w:rsidRPr="008C4F72">
        <w:rPr>
          <w:rFonts w:ascii="Times New Roman" w:hAnsi="Times New Roman" w:cs="Times New Roman"/>
          <w:sz w:val="24"/>
          <w:szCs w:val="24"/>
        </w:rPr>
        <w:t xml:space="preserve"> resolve</w:t>
      </w:r>
      <w:r w:rsidR="00DB5C86">
        <w:rPr>
          <w:rFonts w:ascii="Times New Roman" w:hAnsi="Times New Roman" w:cs="Times New Roman"/>
          <w:sz w:val="24"/>
          <w:szCs w:val="24"/>
        </w:rPr>
        <w:t>d</w:t>
      </w:r>
      <w:r w:rsidR="007200A1" w:rsidRPr="008C4F72">
        <w:rPr>
          <w:rFonts w:ascii="Times New Roman" w:hAnsi="Times New Roman" w:cs="Times New Roman"/>
          <w:sz w:val="24"/>
          <w:szCs w:val="24"/>
        </w:rPr>
        <w:t xml:space="preserve">. </w:t>
      </w:r>
      <w:r w:rsidR="00F54A59">
        <w:rPr>
          <w:rFonts w:ascii="Times New Roman" w:hAnsi="Times New Roman" w:cs="Times New Roman"/>
          <w:sz w:val="24"/>
          <w:szCs w:val="24"/>
        </w:rPr>
        <w:t>Too many people remain in ‘limbo’</w:t>
      </w:r>
      <w:r w:rsidR="005F1A4B">
        <w:rPr>
          <w:rFonts w:ascii="Times New Roman" w:hAnsi="Times New Roman" w:cs="Times New Roman"/>
          <w:sz w:val="24"/>
          <w:szCs w:val="24"/>
        </w:rPr>
        <w:t xml:space="preserve"> unable ‘to move on’</w:t>
      </w:r>
      <w:r w:rsidR="00F54A59">
        <w:rPr>
          <w:rFonts w:ascii="Times New Roman" w:hAnsi="Times New Roman" w:cs="Times New Roman"/>
          <w:sz w:val="24"/>
          <w:szCs w:val="24"/>
        </w:rPr>
        <w:t xml:space="preserve">, with </w:t>
      </w:r>
      <w:r w:rsidR="00DB5C86">
        <w:rPr>
          <w:rFonts w:ascii="Times New Roman" w:hAnsi="Times New Roman" w:cs="Times New Roman"/>
          <w:sz w:val="24"/>
          <w:szCs w:val="24"/>
        </w:rPr>
        <w:t>w</w:t>
      </w:r>
      <w:r w:rsidR="007200A1" w:rsidRPr="008C4F72">
        <w:rPr>
          <w:rFonts w:ascii="Times New Roman" w:hAnsi="Times New Roman" w:cs="Times New Roman"/>
          <w:sz w:val="24"/>
          <w:szCs w:val="24"/>
        </w:rPr>
        <w:t>aiting times upward</w:t>
      </w:r>
      <w:r w:rsidR="005F1A4B">
        <w:rPr>
          <w:rFonts w:ascii="Times New Roman" w:hAnsi="Times New Roman" w:cs="Times New Roman"/>
          <w:sz w:val="24"/>
          <w:szCs w:val="24"/>
        </w:rPr>
        <w:t>s</w:t>
      </w:r>
      <w:r w:rsidR="007200A1" w:rsidRPr="008C4F72">
        <w:rPr>
          <w:rFonts w:ascii="Times New Roman" w:hAnsi="Times New Roman" w:cs="Times New Roman"/>
          <w:sz w:val="24"/>
          <w:szCs w:val="24"/>
        </w:rPr>
        <w:t xml:space="preserve"> of 12 months for criminal and civi</w:t>
      </w:r>
      <w:r w:rsidR="00F54A59">
        <w:rPr>
          <w:rFonts w:ascii="Times New Roman" w:hAnsi="Times New Roman" w:cs="Times New Roman"/>
          <w:sz w:val="24"/>
          <w:szCs w:val="24"/>
        </w:rPr>
        <w:t>l cases</w:t>
      </w:r>
      <w:r w:rsidR="005F1A4B">
        <w:rPr>
          <w:rFonts w:ascii="Times New Roman" w:hAnsi="Times New Roman" w:cs="Times New Roman"/>
          <w:sz w:val="24"/>
          <w:szCs w:val="24"/>
        </w:rPr>
        <w:t xml:space="preserve"> </w:t>
      </w:r>
      <w:r w:rsidR="00460F92" w:rsidRPr="00460F92">
        <w:rPr>
          <w:rFonts w:ascii="Times New Roman" w:hAnsi="Times New Roman" w:cs="Times New Roman"/>
          <w:b/>
          <w:sz w:val="24"/>
          <w:szCs w:val="24"/>
        </w:rPr>
        <w:t>(1 mark)</w:t>
      </w:r>
      <w:r w:rsidR="00331A51" w:rsidRPr="00460F92">
        <w:rPr>
          <w:rFonts w:ascii="Times New Roman" w:hAnsi="Times New Roman" w:cs="Times New Roman"/>
          <w:b/>
          <w:sz w:val="24"/>
          <w:szCs w:val="24"/>
        </w:rPr>
        <w:t>.</w:t>
      </w:r>
    </w:p>
    <w:p w14:paraId="34DB5D13" w14:textId="77777777" w:rsidR="005373D8" w:rsidRPr="008C4F72" w:rsidRDefault="005373D8" w:rsidP="005373D8">
      <w:pPr>
        <w:rPr>
          <w:rFonts w:ascii="Times New Roman" w:hAnsi="Times New Roman" w:cs="Times New Roman"/>
          <w:b/>
          <w:sz w:val="24"/>
          <w:szCs w:val="24"/>
        </w:rPr>
      </w:pPr>
    </w:p>
    <w:p w14:paraId="5E8E6B8E" w14:textId="77777777" w:rsidR="005373D8" w:rsidRPr="008C4F72" w:rsidRDefault="005373D8" w:rsidP="005373D8">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18C115A2" w14:textId="77777777" w:rsidR="00331A51" w:rsidRPr="008C4F72" w:rsidRDefault="003907F4" w:rsidP="008D77E9">
      <w:pPr>
        <w:rPr>
          <w:rFonts w:ascii="Times New Roman" w:hAnsi="Times New Roman" w:cs="Times New Roman"/>
          <w:sz w:val="24"/>
          <w:szCs w:val="24"/>
        </w:rPr>
      </w:pPr>
      <w:r w:rsidRPr="008C4F72">
        <w:rPr>
          <w:rFonts w:ascii="Times New Roman" w:hAnsi="Times New Roman" w:cs="Times New Roman"/>
          <w:sz w:val="24"/>
          <w:szCs w:val="24"/>
        </w:rPr>
        <w:t>1.25 marks for one explanation of how the time factor supports</w:t>
      </w:r>
      <w:r w:rsidR="005373D8" w:rsidRPr="008C4F72">
        <w:rPr>
          <w:rFonts w:ascii="Times New Roman" w:hAnsi="Times New Roman" w:cs="Times New Roman"/>
          <w:sz w:val="24"/>
          <w:szCs w:val="24"/>
        </w:rPr>
        <w:t>(strength)</w:t>
      </w:r>
      <w:r w:rsidRPr="008C4F72">
        <w:rPr>
          <w:rFonts w:ascii="Times New Roman" w:hAnsi="Times New Roman" w:cs="Times New Roman"/>
          <w:sz w:val="24"/>
          <w:szCs w:val="24"/>
        </w:rPr>
        <w:t xml:space="preserve"> the principle of justice chosen</w:t>
      </w:r>
    </w:p>
    <w:p w14:paraId="4267A2AC" w14:textId="77777777" w:rsidR="003907F4" w:rsidRPr="008C4F72" w:rsidRDefault="003907F4" w:rsidP="008D77E9">
      <w:pPr>
        <w:rPr>
          <w:rFonts w:ascii="Times New Roman" w:hAnsi="Times New Roman" w:cs="Times New Roman"/>
          <w:sz w:val="24"/>
          <w:szCs w:val="24"/>
        </w:rPr>
      </w:pPr>
      <w:r w:rsidRPr="008C4F72">
        <w:rPr>
          <w:rFonts w:ascii="Times New Roman" w:hAnsi="Times New Roman" w:cs="Times New Roman"/>
          <w:sz w:val="24"/>
          <w:szCs w:val="24"/>
        </w:rPr>
        <w:t xml:space="preserve">1.25 marks for first explanation </w:t>
      </w:r>
      <w:r w:rsidR="005373D8" w:rsidRPr="008C4F72">
        <w:rPr>
          <w:rFonts w:ascii="Times New Roman" w:hAnsi="Times New Roman" w:cs="Times New Roman"/>
          <w:sz w:val="24"/>
          <w:szCs w:val="24"/>
        </w:rPr>
        <w:t>of how the time factor undermines(weakness) the principle of justice chosen</w:t>
      </w:r>
    </w:p>
    <w:p w14:paraId="1CD86A84" w14:textId="77777777" w:rsidR="003907F4" w:rsidRPr="008C4F72" w:rsidRDefault="003907F4" w:rsidP="003907F4">
      <w:pPr>
        <w:rPr>
          <w:rFonts w:ascii="Times New Roman" w:hAnsi="Times New Roman" w:cs="Times New Roman"/>
          <w:sz w:val="24"/>
          <w:szCs w:val="24"/>
        </w:rPr>
      </w:pPr>
      <w:r w:rsidRPr="008C4F72">
        <w:rPr>
          <w:rFonts w:ascii="Times New Roman" w:hAnsi="Times New Roman" w:cs="Times New Roman"/>
          <w:sz w:val="24"/>
          <w:szCs w:val="24"/>
        </w:rPr>
        <w:t>1.25 marks for second explanation of how the time factor supports</w:t>
      </w:r>
      <w:r w:rsidR="005373D8" w:rsidRPr="008C4F72">
        <w:rPr>
          <w:rFonts w:ascii="Times New Roman" w:hAnsi="Times New Roman" w:cs="Times New Roman"/>
          <w:sz w:val="24"/>
          <w:szCs w:val="24"/>
        </w:rPr>
        <w:t>(strength)</w:t>
      </w:r>
      <w:r w:rsidRPr="008C4F72">
        <w:rPr>
          <w:rFonts w:ascii="Times New Roman" w:hAnsi="Times New Roman" w:cs="Times New Roman"/>
          <w:sz w:val="24"/>
          <w:szCs w:val="24"/>
        </w:rPr>
        <w:t xml:space="preserve"> the principle of justice chosen</w:t>
      </w:r>
    </w:p>
    <w:p w14:paraId="357B0F1D" w14:textId="77777777" w:rsidR="005373D8" w:rsidRPr="008C4F72" w:rsidRDefault="005373D8" w:rsidP="005373D8">
      <w:pPr>
        <w:rPr>
          <w:rFonts w:ascii="Times New Roman" w:hAnsi="Times New Roman" w:cs="Times New Roman"/>
          <w:sz w:val="24"/>
          <w:szCs w:val="24"/>
        </w:rPr>
      </w:pPr>
      <w:r w:rsidRPr="008C4F72">
        <w:rPr>
          <w:rFonts w:ascii="Times New Roman" w:hAnsi="Times New Roman" w:cs="Times New Roman"/>
          <w:sz w:val="24"/>
          <w:szCs w:val="24"/>
        </w:rPr>
        <w:lastRenderedPageBreak/>
        <w:t>1.25 marks for second explanation of how the time factor undermines(weakness) the principle of justice chosen</w:t>
      </w:r>
    </w:p>
    <w:p w14:paraId="4CFF981D" w14:textId="77777777" w:rsidR="00F27FB2" w:rsidRPr="008C4F72" w:rsidRDefault="005373D8" w:rsidP="00153878">
      <w:pPr>
        <w:rPr>
          <w:rFonts w:ascii="Times New Roman" w:hAnsi="Times New Roman" w:cs="Times New Roman"/>
          <w:sz w:val="24"/>
          <w:szCs w:val="24"/>
        </w:rPr>
      </w:pPr>
      <w:r w:rsidRPr="008C4F72">
        <w:rPr>
          <w:rFonts w:ascii="Times New Roman" w:hAnsi="Times New Roman" w:cs="Times New Roman"/>
          <w:sz w:val="24"/>
          <w:szCs w:val="24"/>
        </w:rPr>
        <w:t>1 mark for meaningful conclusion</w:t>
      </w:r>
    </w:p>
    <w:p w14:paraId="047B5C71" w14:textId="77777777" w:rsidR="00153878" w:rsidRPr="008C4F72" w:rsidRDefault="00153878" w:rsidP="00153878">
      <w:pPr>
        <w:rPr>
          <w:rFonts w:ascii="Times New Roman" w:hAnsi="Times New Roman" w:cs="Times New Roman"/>
          <w:b/>
          <w:sz w:val="24"/>
          <w:szCs w:val="24"/>
        </w:rPr>
      </w:pPr>
      <w:r w:rsidRPr="008C4F72">
        <w:rPr>
          <w:rFonts w:ascii="Times New Roman" w:hAnsi="Times New Roman" w:cs="Times New Roman"/>
          <w:b/>
          <w:sz w:val="24"/>
          <w:szCs w:val="24"/>
        </w:rPr>
        <w:t>Question 5 (4 marks)</w:t>
      </w:r>
    </w:p>
    <w:p w14:paraId="0B960E9B"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Section 128 of the Constitution provides the Commonwealth parliament with the authority to legislate for a referendum.</w:t>
      </w:r>
    </w:p>
    <w:p w14:paraId="16BB0297" w14:textId="77777777" w:rsidR="00153878" w:rsidRPr="008C4F72" w:rsidRDefault="00085FF4" w:rsidP="00153878">
      <w:pPr>
        <w:rPr>
          <w:rFonts w:ascii="Times New Roman" w:hAnsi="Times New Roman" w:cs="Times New Roman"/>
          <w:sz w:val="24"/>
          <w:szCs w:val="24"/>
        </w:rPr>
      </w:pPr>
      <w:r w:rsidRPr="008C4F72">
        <w:rPr>
          <w:rFonts w:ascii="Times New Roman" w:hAnsi="Times New Roman" w:cs="Times New Roman"/>
          <w:sz w:val="24"/>
          <w:szCs w:val="24"/>
        </w:rPr>
        <w:t>Describe</w:t>
      </w:r>
      <w:r w:rsidR="00192BE4" w:rsidRPr="008C4F72">
        <w:rPr>
          <w:rFonts w:ascii="Times New Roman" w:hAnsi="Times New Roman" w:cs="Times New Roman"/>
          <w:sz w:val="24"/>
          <w:szCs w:val="24"/>
        </w:rPr>
        <w:t xml:space="preserve"> the significance of</w:t>
      </w:r>
      <w:r w:rsidR="00153878" w:rsidRPr="008C4F72">
        <w:rPr>
          <w:rFonts w:ascii="Times New Roman" w:hAnsi="Times New Roman" w:cs="Times New Roman"/>
          <w:sz w:val="24"/>
          <w:szCs w:val="24"/>
        </w:rPr>
        <w:t xml:space="preserve"> </w:t>
      </w:r>
      <w:r w:rsidR="00153878" w:rsidRPr="008C4F72">
        <w:rPr>
          <w:rFonts w:ascii="Times New Roman" w:hAnsi="Times New Roman" w:cs="Times New Roman"/>
          <w:b/>
          <w:sz w:val="24"/>
          <w:szCs w:val="24"/>
        </w:rPr>
        <w:t>one</w:t>
      </w:r>
      <w:r w:rsidR="00153878" w:rsidRPr="008C4F72">
        <w:rPr>
          <w:rFonts w:ascii="Times New Roman" w:hAnsi="Times New Roman" w:cs="Times New Roman"/>
          <w:sz w:val="24"/>
          <w:szCs w:val="24"/>
        </w:rPr>
        <w:t xml:space="preserve"> referendum</w:t>
      </w:r>
      <w:r w:rsidR="00192BE4" w:rsidRPr="008C4F72">
        <w:rPr>
          <w:rFonts w:ascii="Times New Roman" w:hAnsi="Times New Roman" w:cs="Times New Roman"/>
          <w:sz w:val="24"/>
          <w:szCs w:val="24"/>
        </w:rPr>
        <w:t xml:space="preserve"> that</w:t>
      </w:r>
      <w:r w:rsidR="00153878" w:rsidRPr="008C4F72">
        <w:rPr>
          <w:rFonts w:ascii="Times New Roman" w:hAnsi="Times New Roman" w:cs="Times New Roman"/>
          <w:sz w:val="24"/>
          <w:szCs w:val="24"/>
        </w:rPr>
        <w:t xml:space="preserve"> changed or protected the Australian Constitution. (4 marks)</w:t>
      </w:r>
    </w:p>
    <w:p w14:paraId="1F5F09C3" w14:textId="77777777" w:rsidR="00192BE4" w:rsidRPr="008C4F72" w:rsidRDefault="00192BE4" w:rsidP="00192BE4">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1C064C71" w14:textId="77777777" w:rsidR="00192BE4" w:rsidRPr="008C4F72" w:rsidRDefault="006677DB" w:rsidP="00192BE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answer needs</w:t>
      </w:r>
      <w:r w:rsidR="00192BE4" w:rsidRPr="008C4F72">
        <w:rPr>
          <w:rFonts w:ascii="Times New Roman" w:hAnsi="Times New Roman" w:cs="Times New Roman"/>
          <w:sz w:val="24"/>
          <w:szCs w:val="24"/>
        </w:rPr>
        <w:t xml:space="preserve"> to address Unit 4 AOS 1 Key Knowledge</w:t>
      </w:r>
      <w:r w:rsidR="001F236C" w:rsidRPr="008C4F72">
        <w:rPr>
          <w:rFonts w:ascii="Times New Roman" w:hAnsi="Times New Roman" w:cs="Times New Roman"/>
          <w:sz w:val="24"/>
          <w:szCs w:val="24"/>
        </w:rPr>
        <w:t xml:space="preserve"> dot point 6</w:t>
      </w:r>
      <w:r w:rsidR="00192BE4" w:rsidRPr="008C4F72">
        <w:rPr>
          <w:rFonts w:ascii="Times New Roman" w:hAnsi="Times New Roman" w:cs="Times New Roman"/>
          <w:sz w:val="24"/>
          <w:szCs w:val="24"/>
        </w:rPr>
        <w:t xml:space="preserve">; </w:t>
      </w:r>
      <w:r w:rsidR="001F236C" w:rsidRPr="008C4F72">
        <w:rPr>
          <w:rFonts w:ascii="Times New Roman" w:hAnsi="Times New Roman" w:cs="Times New Roman"/>
          <w:sz w:val="24"/>
          <w:szCs w:val="24"/>
        </w:rPr>
        <w:t>significance of one referendum in which the people have protected or changed the Australian Constitution.</w:t>
      </w:r>
    </w:p>
    <w:p w14:paraId="38AF5348" w14:textId="1A605EAB" w:rsidR="00192BE4" w:rsidRPr="008C4F72" w:rsidRDefault="00192BE4" w:rsidP="00192BE4">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According to VCAA examiners </w:t>
      </w:r>
      <w:r w:rsidR="004E26AE" w:rsidRPr="008C4F72">
        <w:rPr>
          <w:rFonts w:ascii="Times New Roman" w:hAnsi="Times New Roman" w:cs="Times New Roman"/>
          <w:sz w:val="24"/>
          <w:szCs w:val="24"/>
        </w:rPr>
        <w:t>report 2014, to attain full marks for a ‘</w:t>
      </w:r>
      <w:r w:rsidR="004E26AE" w:rsidRPr="008C4F72">
        <w:rPr>
          <w:rFonts w:ascii="Times New Roman" w:hAnsi="Times New Roman" w:cs="Times New Roman"/>
          <w:b/>
          <w:sz w:val="24"/>
          <w:szCs w:val="24"/>
        </w:rPr>
        <w:t>describe’</w:t>
      </w:r>
      <w:r w:rsidR="004E26AE" w:rsidRPr="008C4F72">
        <w:rPr>
          <w:rFonts w:ascii="Times New Roman" w:hAnsi="Times New Roman" w:cs="Times New Roman"/>
          <w:sz w:val="24"/>
          <w:szCs w:val="24"/>
        </w:rPr>
        <w:t xml:space="preserve"> question “students need to provide some depth to their response” and in the VCAA examiner report 2018 a ‘describe’</w:t>
      </w:r>
      <w:r w:rsidR="00317F4B">
        <w:rPr>
          <w:rFonts w:ascii="Times New Roman" w:hAnsi="Times New Roman" w:cs="Times New Roman"/>
          <w:sz w:val="24"/>
          <w:szCs w:val="24"/>
        </w:rPr>
        <w:t xml:space="preserve"> question</w:t>
      </w:r>
      <w:r w:rsidR="004E26AE" w:rsidRPr="008C4F72">
        <w:rPr>
          <w:rFonts w:ascii="Times New Roman" w:hAnsi="Times New Roman" w:cs="Times New Roman"/>
          <w:sz w:val="24"/>
          <w:szCs w:val="24"/>
        </w:rPr>
        <w:t xml:space="preserve"> </w:t>
      </w:r>
      <w:r w:rsidR="00A02158">
        <w:rPr>
          <w:rFonts w:ascii="Times New Roman" w:hAnsi="Times New Roman" w:cs="Times New Roman"/>
          <w:sz w:val="24"/>
          <w:szCs w:val="24"/>
        </w:rPr>
        <w:t>required students to make</w:t>
      </w:r>
      <w:r w:rsidR="00195DFD" w:rsidRPr="008C4F72">
        <w:rPr>
          <w:rFonts w:ascii="Times New Roman" w:hAnsi="Times New Roman" w:cs="Times New Roman"/>
          <w:sz w:val="24"/>
          <w:szCs w:val="24"/>
        </w:rPr>
        <w:t xml:space="preserve"> clear ‘how the case demonstrated the relationship’ – that is how the refer</w:t>
      </w:r>
      <w:r w:rsidR="00A02158">
        <w:rPr>
          <w:rFonts w:ascii="Times New Roman" w:hAnsi="Times New Roman" w:cs="Times New Roman"/>
          <w:sz w:val="24"/>
          <w:szCs w:val="24"/>
        </w:rPr>
        <w:t>endum succeeding or failing led</w:t>
      </w:r>
      <w:r w:rsidR="00195DFD" w:rsidRPr="008C4F72">
        <w:rPr>
          <w:rFonts w:ascii="Times New Roman" w:hAnsi="Times New Roman" w:cs="Times New Roman"/>
          <w:sz w:val="24"/>
          <w:szCs w:val="24"/>
        </w:rPr>
        <w:t xml:space="preserve"> to a significant outcome.</w:t>
      </w:r>
    </w:p>
    <w:p w14:paraId="391ACEE4" w14:textId="77777777" w:rsidR="00192BE4" w:rsidRPr="008C4F72" w:rsidRDefault="00192BE4" w:rsidP="00153878">
      <w:pPr>
        <w:rPr>
          <w:rFonts w:ascii="Times New Roman" w:hAnsi="Times New Roman" w:cs="Times New Roman"/>
          <w:sz w:val="24"/>
          <w:szCs w:val="24"/>
        </w:rPr>
      </w:pPr>
    </w:p>
    <w:p w14:paraId="547FE395" w14:textId="77777777" w:rsidR="00085FF4" w:rsidRPr="008C4F72" w:rsidRDefault="00085FF4" w:rsidP="00153878">
      <w:pPr>
        <w:rPr>
          <w:rFonts w:ascii="Times New Roman" w:hAnsi="Times New Roman" w:cs="Times New Roman"/>
          <w:sz w:val="24"/>
          <w:szCs w:val="24"/>
        </w:rPr>
      </w:pPr>
      <w:r w:rsidRPr="008C4F72">
        <w:rPr>
          <w:rFonts w:ascii="Times New Roman" w:hAnsi="Times New Roman" w:cs="Times New Roman"/>
          <w:sz w:val="24"/>
          <w:szCs w:val="24"/>
        </w:rPr>
        <w:t xml:space="preserve">The 1951 referendum presented one proposed change to the wording of the </w:t>
      </w:r>
      <w:r w:rsidR="00A77BAE" w:rsidRPr="008C4F72">
        <w:rPr>
          <w:rFonts w:ascii="Times New Roman" w:hAnsi="Times New Roman" w:cs="Times New Roman"/>
          <w:sz w:val="24"/>
          <w:szCs w:val="24"/>
        </w:rPr>
        <w:t>constitution</w:t>
      </w:r>
      <w:r w:rsidR="00F9480B" w:rsidRPr="008C4F72">
        <w:rPr>
          <w:rFonts w:ascii="Times New Roman" w:hAnsi="Times New Roman" w:cs="Times New Roman"/>
          <w:sz w:val="24"/>
          <w:szCs w:val="24"/>
        </w:rPr>
        <w:t xml:space="preserve"> </w:t>
      </w:r>
      <w:r w:rsidR="00F9480B" w:rsidRPr="00460F92">
        <w:rPr>
          <w:rFonts w:ascii="Times New Roman" w:hAnsi="Times New Roman" w:cs="Times New Roman"/>
          <w:b/>
          <w:sz w:val="24"/>
          <w:szCs w:val="24"/>
        </w:rPr>
        <w:t>(1 mark)</w:t>
      </w:r>
      <w:r w:rsidR="00A77BAE" w:rsidRPr="008C4F72">
        <w:rPr>
          <w:rFonts w:ascii="Times New Roman" w:hAnsi="Times New Roman" w:cs="Times New Roman"/>
          <w:sz w:val="24"/>
          <w:szCs w:val="24"/>
        </w:rPr>
        <w:t xml:space="preserve">. It proposed </w:t>
      </w:r>
      <w:r w:rsidR="00D541FA" w:rsidRPr="008C4F72">
        <w:rPr>
          <w:rFonts w:ascii="Times New Roman" w:hAnsi="Times New Roman" w:cs="Times New Roman"/>
          <w:sz w:val="24"/>
          <w:szCs w:val="24"/>
        </w:rPr>
        <w:t>that the constitution be changed and power be given to the Commonwealth</w:t>
      </w:r>
      <w:r w:rsidR="00A0396C">
        <w:rPr>
          <w:rFonts w:ascii="Times New Roman" w:hAnsi="Times New Roman" w:cs="Times New Roman"/>
          <w:sz w:val="24"/>
          <w:szCs w:val="24"/>
        </w:rPr>
        <w:t xml:space="preserve"> to legislate against ‘Communism and Communist P</w:t>
      </w:r>
      <w:r w:rsidR="00D541FA" w:rsidRPr="008C4F72">
        <w:rPr>
          <w:rFonts w:ascii="Times New Roman" w:hAnsi="Times New Roman" w:cs="Times New Roman"/>
          <w:sz w:val="24"/>
          <w:szCs w:val="24"/>
        </w:rPr>
        <w:t xml:space="preserve">arties’, effectively providing the government with the power to ban </w:t>
      </w:r>
      <w:r w:rsidR="0047513B" w:rsidRPr="008C4F72">
        <w:rPr>
          <w:rFonts w:ascii="Times New Roman" w:hAnsi="Times New Roman" w:cs="Times New Roman"/>
          <w:sz w:val="24"/>
          <w:szCs w:val="24"/>
        </w:rPr>
        <w:t>a communist party running for</w:t>
      </w:r>
      <w:r w:rsidR="002D7FA2" w:rsidRPr="008C4F72">
        <w:rPr>
          <w:rFonts w:ascii="Times New Roman" w:hAnsi="Times New Roman" w:cs="Times New Roman"/>
          <w:sz w:val="24"/>
          <w:szCs w:val="24"/>
        </w:rPr>
        <w:t xml:space="preserve"> government</w:t>
      </w:r>
      <w:r w:rsidR="00F9480B" w:rsidRPr="008C4F72">
        <w:rPr>
          <w:rFonts w:ascii="Times New Roman" w:hAnsi="Times New Roman" w:cs="Times New Roman"/>
          <w:sz w:val="24"/>
          <w:szCs w:val="24"/>
        </w:rPr>
        <w:t xml:space="preserve"> </w:t>
      </w:r>
      <w:r w:rsidR="00F9480B" w:rsidRPr="00460F92">
        <w:rPr>
          <w:rFonts w:ascii="Times New Roman" w:hAnsi="Times New Roman" w:cs="Times New Roman"/>
          <w:b/>
          <w:sz w:val="24"/>
          <w:szCs w:val="24"/>
        </w:rPr>
        <w:t>(1 mark</w:t>
      </w:r>
      <w:r w:rsidR="00F9480B" w:rsidRPr="008C4F72">
        <w:rPr>
          <w:rFonts w:ascii="Times New Roman" w:hAnsi="Times New Roman" w:cs="Times New Roman"/>
          <w:sz w:val="24"/>
          <w:szCs w:val="24"/>
        </w:rPr>
        <w:t>)</w:t>
      </w:r>
      <w:r w:rsidR="002D7FA2" w:rsidRPr="008C4F72">
        <w:rPr>
          <w:rFonts w:ascii="Times New Roman" w:hAnsi="Times New Roman" w:cs="Times New Roman"/>
          <w:sz w:val="24"/>
          <w:szCs w:val="24"/>
        </w:rPr>
        <w:t xml:space="preserve">. </w:t>
      </w:r>
      <w:r w:rsidR="003E3345" w:rsidRPr="008C4F72">
        <w:rPr>
          <w:rFonts w:ascii="Times New Roman" w:hAnsi="Times New Roman" w:cs="Times New Roman"/>
          <w:sz w:val="24"/>
          <w:szCs w:val="24"/>
        </w:rPr>
        <w:t xml:space="preserve">The referendum was unsuccessful, </w:t>
      </w:r>
      <w:r w:rsidR="00A0396C">
        <w:rPr>
          <w:rFonts w:ascii="Times New Roman" w:hAnsi="Times New Roman" w:cs="Times New Roman"/>
          <w:sz w:val="24"/>
          <w:szCs w:val="24"/>
        </w:rPr>
        <w:t>with a</w:t>
      </w:r>
      <w:r w:rsidR="003E3345" w:rsidRPr="008C4F72">
        <w:rPr>
          <w:rFonts w:ascii="Times New Roman" w:hAnsi="Times New Roman" w:cs="Times New Roman"/>
          <w:sz w:val="24"/>
          <w:szCs w:val="24"/>
        </w:rPr>
        <w:t xml:space="preserve"> </w:t>
      </w:r>
      <w:r w:rsidR="00F9480B" w:rsidRPr="008C4F72">
        <w:rPr>
          <w:rFonts w:ascii="Times New Roman" w:hAnsi="Times New Roman" w:cs="Times New Roman"/>
          <w:sz w:val="24"/>
          <w:szCs w:val="24"/>
        </w:rPr>
        <w:t>stalemate between the states, with 3 states</w:t>
      </w:r>
      <w:r w:rsidR="0096509A" w:rsidRPr="008C4F72">
        <w:rPr>
          <w:rFonts w:ascii="Times New Roman" w:hAnsi="Times New Roman" w:cs="Times New Roman"/>
          <w:sz w:val="24"/>
          <w:szCs w:val="24"/>
        </w:rPr>
        <w:t xml:space="preserve"> </w:t>
      </w:r>
      <w:r w:rsidR="00F9480B" w:rsidRPr="008C4F72">
        <w:rPr>
          <w:rFonts w:ascii="Times New Roman" w:hAnsi="Times New Roman" w:cs="Times New Roman"/>
          <w:sz w:val="24"/>
          <w:szCs w:val="24"/>
        </w:rPr>
        <w:t>in favo</w:t>
      </w:r>
      <w:r w:rsidR="0079493C">
        <w:rPr>
          <w:rFonts w:ascii="Times New Roman" w:hAnsi="Times New Roman" w:cs="Times New Roman"/>
          <w:sz w:val="24"/>
          <w:szCs w:val="24"/>
        </w:rPr>
        <w:t>ur and 3 states voting against, albeit the referendum did</w:t>
      </w:r>
      <w:r w:rsidR="0079493C" w:rsidRPr="0079493C">
        <w:rPr>
          <w:rFonts w:ascii="Times New Roman" w:hAnsi="Times New Roman" w:cs="Times New Roman"/>
          <w:sz w:val="24"/>
          <w:szCs w:val="24"/>
        </w:rPr>
        <w:t xml:space="preserve"> </w:t>
      </w:r>
      <w:r w:rsidR="0079493C">
        <w:rPr>
          <w:rFonts w:ascii="Times New Roman" w:hAnsi="Times New Roman" w:cs="Times New Roman"/>
          <w:sz w:val="24"/>
          <w:szCs w:val="24"/>
        </w:rPr>
        <w:t>secure</w:t>
      </w:r>
      <w:r w:rsidR="0079493C" w:rsidRPr="008C4F72">
        <w:rPr>
          <w:rFonts w:ascii="Times New Roman" w:hAnsi="Times New Roman" w:cs="Times New Roman"/>
          <w:sz w:val="24"/>
          <w:szCs w:val="24"/>
        </w:rPr>
        <w:t xml:space="preserve"> 50.5% of the national vote</w:t>
      </w:r>
      <w:r w:rsidR="00E7637C" w:rsidRPr="008C4F72">
        <w:rPr>
          <w:rFonts w:ascii="Times New Roman" w:hAnsi="Times New Roman" w:cs="Times New Roman"/>
          <w:sz w:val="24"/>
          <w:szCs w:val="24"/>
        </w:rPr>
        <w:t xml:space="preserve"> </w:t>
      </w:r>
      <w:r w:rsidR="00E7637C" w:rsidRPr="00F979B5">
        <w:rPr>
          <w:rFonts w:ascii="Times New Roman" w:hAnsi="Times New Roman" w:cs="Times New Roman"/>
          <w:b/>
          <w:sz w:val="24"/>
          <w:szCs w:val="24"/>
        </w:rPr>
        <w:t>(1</w:t>
      </w:r>
      <w:r w:rsidR="00F979B5" w:rsidRPr="00F979B5">
        <w:rPr>
          <w:rFonts w:ascii="Times New Roman" w:hAnsi="Times New Roman" w:cs="Times New Roman"/>
          <w:b/>
          <w:sz w:val="24"/>
          <w:szCs w:val="24"/>
        </w:rPr>
        <w:t xml:space="preserve"> mark</w:t>
      </w:r>
      <w:r w:rsidR="0096509A" w:rsidRPr="00F979B5">
        <w:rPr>
          <w:rFonts w:ascii="Times New Roman" w:hAnsi="Times New Roman" w:cs="Times New Roman"/>
          <w:b/>
          <w:sz w:val="24"/>
          <w:szCs w:val="24"/>
        </w:rPr>
        <w:t>)</w:t>
      </w:r>
      <w:r w:rsidR="003E3345" w:rsidRPr="008C4F72">
        <w:rPr>
          <w:rFonts w:ascii="Times New Roman" w:hAnsi="Times New Roman" w:cs="Times New Roman"/>
          <w:sz w:val="24"/>
          <w:szCs w:val="24"/>
        </w:rPr>
        <w:t xml:space="preserve">. </w:t>
      </w:r>
      <w:r w:rsidR="00DB0031" w:rsidRPr="008C4F72">
        <w:rPr>
          <w:rFonts w:ascii="Times New Roman" w:hAnsi="Times New Roman" w:cs="Times New Roman"/>
          <w:sz w:val="24"/>
          <w:szCs w:val="24"/>
        </w:rPr>
        <w:t>The 1951 referendum is an example of how the people of Australia can use their yes or no votes to protect</w:t>
      </w:r>
      <w:r w:rsidR="00E7637C" w:rsidRPr="008C4F72">
        <w:rPr>
          <w:rFonts w:ascii="Times New Roman" w:hAnsi="Times New Roman" w:cs="Times New Roman"/>
          <w:sz w:val="24"/>
          <w:szCs w:val="24"/>
        </w:rPr>
        <w:t xml:space="preserve"> the constitution. The people were able ensure the constitution remained unchanged</w:t>
      </w:r>
      <w:r w:rsidR="00357B14" w:rsidRPr="008C4F72">
        <w:rPr>
          <w:rFonts w:ascii="Times New Roman" w:hAnsi="Times New Roman" w:cs="Times New Roman"/>
          <w:sz w:val="24"/>
          <w:szCs w:val="24"/>
        </w:rPr>
        <w:t xml:space="preserve"> and</w:t>
      </w:r>
      <w:r w:rsidR="00E7637C" w:rsidRPr="008C4F72">
        <w:rPr>
          <w:rFonts w:ascii="Times New Roman" w:hAnsi="Times New Roman" w:cs="Times New Roman"/>
          <w:sz w:val="24"/>
          <w:szCs w:val="24"/>
        </w:rPr>
        <w:t xml:space="preserve"> </w:t>
      </w:r>
      <w:r w:rsidR="00C32F7A" w:rsidRPr="008C4F72">
        <w:rPr>
          <w:rFonts w:ascii="Times New Roman" w:hAnsi="Times New Roman" w:cs="Times New Roman"/>
          <w:sz w:val="24"/>
          <w:szCs w:val="24"/>
        </w:rPr>
        <w:t>prohibited the Commonwealth</w:t>
      </w:r>
      <w:r w:rsidR="004E6ABF" w:rsidRPr="008C4F72">
        <w:rPr>
          <w:rFonts w:ascii="Times New Roman" w:hAnsi="Times New Roman" w:cs="Times New Roman"/>
          <w:sz w:val="24"/>
          <w:szCs w:val="24"/>
        </w:rPr>
        <w:t xml:space="preserve"> government</w:t>
      </w:r>
      <w:r w:rsidR="00C32F7A" w:rsidRPr="008C4F72">
        <w:rPr>
          <w:rFonts w:ascii="Times New Roman" w:hAnsi="Times New Roman" w:cs="Times New Roman"/>
          <w:sz w:val="24"/>
          <w:szCs w:val="24"/>
        </w:rPr>
        <w:t xml:space="preserve"> </w:t>
      </w:r>
      <w:r w:rsidR="00357B14" w:rsidRPr="008C4F72">
        <w:rPr>
          <w:rFonts w:ascii="Times New Roman" w:hAnsi="Times New Roman" w:cs="Times New Roman"/>
          <w:sz w:val="24"/>
          <w:szCs w:val="24"/>
        </w:rPr>
        <w:t xml:space="preserve">banning the communist party, as it had previously attempted to do when passing the Communist </w:t>
      </w:r>
      <w:r w:rsidR="00ED2874" w:rsidRPr="008C4F72">
        <w:rPr>
          <w:rFonts w:ascii="Times New Roman" w:hAnsi="Times New Roman" w:cs="Times New Roman"/>
          <w:sz w:val="24"/>
          <w:szCs w:val="24"/>
        </w:rPr>
        <w:t>Party Dissolution Act of 1950 (</w:t>
      </w:r>
      <w:r w:rsidR="00357B14" w:rsidRPr="008C4F72">
        <w:rPr>
          <w:rFonts w:ascii="Times New Roman" w:hAnsi="Times New Roman" w:cs="Times New Roman"/>
          <w:sz w:val="24"/>
          <w:szCs w:val="24"/>
        </w:rPr>
        <w:t>which was subsequently deemed ultra vires by the High Court</w:t>
      </w:r>
      <w:r w:rsidR="006E11DB" w:rsidRPr="008C4F72">
        <w:rPr>
          <w:rFonts w:ascii="Times New Roman" w:hAnsi="Times New Roman" w:cs="Times New Roman"/>
          <w:sz w:val="24"/>
          <w:szCs w:val="24"/>
        </w:rPr>
        <w:t>)</w:t>
      </w:r>
      <w:r w:rsidR="00357B14" w:rsidRPr="008C4F72">
        <w:rPr>
          <w:rFonts w:ascii="Times New Roman" w:hAnsi="Times New Roman" w:cs="Times New Roman"/>
          <w:sz w:val="24"/>
          <w:szCs w:val="24"/>
        </w:rPr>
        <w:t xml:space="preserve"> </w:t>
      </w:r>
      <w:r w:rsidR="00357B14" w:rsidRPr="00F979B5">
        <w:rPr>
          <w:rFonts w:ascii="Times New Roman" w:hAnsi="Times New Roman" w:cs="Times New Roman"/>
          <w:b/>
          <w:sz w:val="24"/>
          <w:szCs w:val="24"/>
        </w:rPr>
        <w:t>(1 mark)</w:t>
      </w:r>
    </w:p>
    <w:p w14:paraId="494AB467" w14:textId="77777777" w:rsidR="00357B14" w:rsidRPr="008C4F72" w:rsidRDefault="00357B14" w:rsidP="00153878">
      <w:pPr>
        <w:rPr>
          <w:rFonts w:ascii="Times New Roman" w:hAnsi="Times New Roman" w:cs="Times New Roman"/>
          <w:sz w:val="24"/>
          <w:szCs w:val="24"/>
        </w:rPr>
      </w:pPr>
    </w:p>
    <w:p w14:paraId="51F7B520" w14:textId="77777777" w:rsidR="00085FF4" w:rsidRPr="008C4F72" w:rsidRDefault="00085FF4" w:rsidP="00085FF4">
      <w:pPr>
        <w:tabs>
          <w:tab w:val="left" w:pos="6600"/>
        </w:tabs>
        <w:spacing w:after="0" w:line="480" w:lineRule="auto"/>
        <w:jc w:val="both"/>
        <w:rPr>
          <w:rFonts w:ascii="Times New Roman" w:hAnsi="Times New Roman" w:cs="Times New Roman"/>
          <w:b/>
          <w:sz w:val="24"/>
          <w:szCs w:val="24"/>
        </w:rPr>
      </w:pPr>
      <w:r w:rsidRPr="008C4F72">
        <w:rPr>
          <w:rFonts w:ascii="Times New Roman" w:hAnsi="Times New Roman" w:cs="Times New Roman"/>
          <w:b/>
          <w:sz w:val="24"/>
          <w:szCs w:val="24"/>
        </w:rPr>
        <w:t>Marking Scheme</w:t>
      </w:r>
    </w:p>
    <w:p w14:paraId="26EC6112" w14:textId="77777777" w:rsidR="00085FF4" w:rsidRPr="008C4F72" w:rsidRDefault="00085FF4" w:rsidP="00085FF4">
      <w:pPr>
        <w:tabs>
          <w:tab w:val="left" w:pos="6600"/>
        </w:tabs>
        <w:spacing w:after="0" w:line="240" w:lineRule="auto"/>
        <w:jc w:val="both"/>
        <w:rPr>
          <w:rFonts w:ascii="Times New Roman" w:hAnsi="Times New Roman" w:cs="Times New Roman"/>
          <w:sz w:val="24"/>
          <w:szCs w:val="24"/>
        </w:rPr>
      </w:pPr>
      <w:r w:rsidRPr="008C4F72">
        <w:rPr>
          <w:rFonts w:ascii="Times New Roman" w:hAnsi="Times New Roman" w:cs="Times New Roman"/>
          <w:sz w:val="24"/>
          <w:szCs w:val="24"/>
        </w:rPr>
        <w:t>1 mark for identifying one referendum.</w:t>
      </w:r>
    </w:p>
    <w:p w14:paraId="5554BE36" w14:textId="77777777" w:rsidR="00085FF4" w:rsidRPr="008C4F72" w:rsidRDefault="00ED2874" w:rsidP="00085FF4">
      <w:pPr>
        <w:tabs>
          <w:tab w:val="left" w:pos="6600"/>
        </w:tabs>
        <w:spacing w:after="0" w:line="240" w:lineRule="auto"/>
        <w:jc w:val="both"/>
        <w:rPr>
          <w:rFonts w:ascii="Times New Roman" w:hAnsi="Times New Roman" w:cs="Times New Roman"/>
          <w:sz w:val="24"/>
          <w:szCs w:val="24"/>
        </w:rPr>
      </w:pPr>
      <w:r w:rsidRPr="008C4F72">
        <w:rPr>
          <w:rFonts w:ascii="Times New Roman" w:hAnsi="Times New Roman" w:cs="Times New Roman"/>
          <w:sz w:val="24"/>
          <w:szCs w:val="24"/>
        </w:rPr>
        <w:t>1</w:t>
      </w:r>
      <w:r w:rsidR="00085FF4" w:rsidRPr="008C4F72">
        <w:rPr>
          <w:rFonts w:ascii="Times New Roman" w:hAnsi="Times New Roman" w:cs="Times New Roman"/>
          <w:sz w:val="24"/>
          <w:szCs w:val="24"/>
        </w:rPr>
        <w:t xml:space="preserve"> marks for outlining the details of the proposed change to the Constitution.</w:t>
      </w:r>
    </w:p>
    <w:p w14:paraId="2F12132E" w14:textId="77777777" w:rsidR="00085FF4" w:rsidRPr="008C4F72" w:rsidRDefault="00085FF4" w:rsidP="00085FF4">
      <w:pPr>
        <w:tabs>
          <w:tab w:val="left" w:pos="6600"/>
        </w:tabs>
        <w:spacing w:after="0" w:line="240" w:lineRule="auto"/>
        <w:jc w:val="both"/>
        <w:rPr>
          <w:rFonts w:ascii="Times New Roman" w:hAnsi="Times New Roman" w:cs="Times New Roman"/>
          <w:sz w:val="24"/>
          <w:szCs w:val="24"/>
        </w:rPr>
      </w:pPr>
      <w:r w:rsidRPr="008C4F72">
        <w:rPr>
          <w:rFonts w:ascii="Times New Roman" w:hAnsi="Times New Roman" w:cs="Times New Roman"/>
          <w:sz w:val="24"/>
          <w:szCs w:val="24"/>
        </w:rPr>
        <w:t>1 mark for stating if the referendum was successful or unsuccessful in bringing about a change to the wording of the Constitution.</w:t>
      </w:r>
    </w:p>
    <w:p w14:paraId="6376A553" w14:textId="77777777" w:rsidR="00085FF4" w:rsidRPr="008C4F72" w:rsidRDefault="00085FF4" w:rsidP="00085FF4">
      <w:pPr>
        <w:tabs>
          <w:tab w:val="left" w:pos="6600"/>
        </w:tabs>
        <w:spacing w:after="0" w:line="240" w:lineRule="auto"/>
        <w:jc w:val="both"/>
        <w:rPr>
          <w:rFonts w:ascii="Times New Roman" w:hAnsi="Times New Roman" w:cs="Times New Roman"/>
          <w:sz w:val="24"/>
          <w:szCs w:val="24"/>
        </w:rPr>
      </w:pPr>
      <w:r w:rsidRPr="008C4F72">
        <w:rPr>
          <w:rFonts w:ascii="Times New Roman" w:hAnsi="Times New Roman" w:cs="Times New Roman"/>
          <w:sz w:val="24"/>
          <w:szCs w:val="24"/>
        </w:rPr>
        <w:t xml:space="preserve">1 mark for </w:t>
      </w:r>
      <w:r w:rsidR="00ED2874" w:rsidRPr="008C4F72">
        <w:rPr>
          <w:rFonts w:ascii="Times New Roman" w:hAnsi="Times New Roman" w:cs="Times New Roman"/>
          <w:sz w:val="24"/>
          <w:szCs w:val="24"/>
        </w:rPr>
        <w:t>explaining how individuals</w:t>
      </w:r>
      <w:r w:rsidRPr="008C4F72">
        <w:rPr>
          <w:rFonts w:ascii="Times New Roman" w:hAnsi="Times New Roman" w:cs="Times New Roman"/>
          <w:sz w:val="24"/>
          <w:szCs w:val="24"/>
        </w:rPr>
        <w:t xml:space="preserve"> </w:t>
      </w:r>
      <w:r w:rsidR="00ED2874" w:rsidRPr="008C4F72">
        <w:rPr>
          <w:rFonts w:ascii="Times New Roman" w:hAnsi="Times New Roman" w:cs="Times New Roman"/>
          <w:sz w:val="24"/>
          <w:szCs w:val="24"/>
        </w:rPr>
        <w:t>either</w:t>
      </w:r>
      <w:r w:rsidRPr="008C4F72">
        <w:rPr>
          <w:rFonts w:ascii="Times New Roman" w:hAnsi="Times New Roman" w:cs="Times New Roman"/>
          <w:sz w:val="24"/>
          <w:szCs w:val="24"/>
        </w:rPr>
        <w:t xml:space="preserve"> change</w:t>
      </w:r>
      <w:r w:rsidR="00ED2874" w:rsidRPr="008C4F72">
        <w:rPr>
          <w:rFonts w:ascii="Times New Roman" w:hAnsi="Times New Roman" w:cs="Times New Roman"/>
          <w:sz w:val="24"/>
          <w:szCs w:val="24"/>
        </w:rPr>
        <w:t>d or protected the constitution</w:t>
      </w:r>
      <w:r w:rsidRPr="008C4F72">
        <w:rPr>
          <w:rFonts w:ascii="Times New Roman" w:hAnsi="Times New Roman" w:cs="Times New Roman"/>
          <w:sz w:val="24"/>
          <w:szCs w:val="24"/>
        </w:rPr>
        <w:t>.</w:t>
      </w:r>
    </w:p>
    <w:p w14:paraId="59B14448" w14:textId="77777777" w:rsidR="00085FF4" w:rsidRDefault="00085FF4" w:rsidP="00153878">
      <w:pPr>
        <w:rPr>
          <w:rFonts w:ascii="Times New Roman" w:hAnsi="Times New Roman" w:cs="Times New Roman"/>
          <w:sz w:val="24"/>
          <w:szCs w:val="24"/>
        </w:rPr>
      </w:pPr>
    </w:p>
    <w:p w14:paraId="009563EA" w14:textId="77777777" w:rsidR="00F979B5" w:rsidRPr="008C4F72" w:rsidRDefault="00F979B5" w:rsidP="00153878">
      <w:pPr>
        <w:rPr>
          <w:rFonts w:ascii="Times New Roman" w:hAnsi="Times New Roman" w:cs="Times New Roman"/>
          <w:sz w:val="24"/>
          <w:szCs w:val="24"/>
        </w:rPr>
      </w:pPr>
    </w:p>
    <w:p w14:paraId="0D6A075D" w14:textId="77777777" w:rsidR="00211308" w:rsidRPr="008C4F72" w:rsidRDefault="00211308" w:rsidP="00153878">
      <w:pPr>
        <w:rPr>
          <w:rFonts w:ascii="Times New Roman" w:hAnsi="Times New Roman" w:cs="Times New Roman"/>
          <w:sz w:val="24"/>
          <w:szCs w:val="24"/>
        </w:rPr>
      </w:pPr>
    </w:p>
    <w:p w14:paraId="37A92EA3" w14:textId="77777777" w:rsidR="00153878" w:rsidRPr="008C4F72" w:rsidRDefault="00153878" w:rsidP="00153878">
      <w:pPr>
        <w:rPr>
          <w:rFonts w:ascii="Times New Roman" w:hAnsi="Times New Roman" w:cs="Times New Roman"/>
          <w:b/>
          <w:sz w:val="24"/>
          <w:szCs w:val="24"/>
        </w:rPr>
      </w:pPr>
      <w:r w:rsidRPr="008C4F72">
        <w:rPr>
          <w:rFonts w:ascii="Times New Roman" w:hAnsi="Times New Roman" w:cs="Times New Roman"/>
          <w:b/>
          <w:sz w:val="24"/>
          <w:szCs w:val="24"/>
        </w:rPr>
        <w:lastRenderedPageBreak/>
        <w:t>Question 6 (8 marks)</w:t>
      </w:r>
    </w:p>
    <w:p w14:paraId="706EF15D" w14:textId="77777777" w:rsidR="00153878" w:rsidRPr="00A6765B" w:rsidRDefault="00153878" w:rsidP="00A6765B">
      <w:pPr>
        <w:ind w:left="66"/>
        <w:rPr>
          <w:rFonts w:ascii="Arial" w:hAnsi="Arial" w:cs="Arial"/>
          <w:sz w:val="24"/>
          <w:szCs w:val="24"/>
        </w:rPr>
      </w:pPr>
      <w:r w:rsidRPr="00566A2C">
        <w:rPr>
          <w:rFonts w:ascii="Arial" w:hAnsi="Arial" w:cs="Arial"/>
          <w:sz w:val="24"/>
          <w:szCs w:val="24"/>
        </w:rPr>
        <w:t>Tanya has an on-going dispute with her landlord over a</w:t>
      </w:r>
      <w:r w:rsidR="00566A2C" w:rsidRPr="00566A2C">
        <w:rPr>
          <w:rFonts w:ascii="Arial" w:hAnsi="Arial" w:cs="Arial"/>
          <w:sz w:val="24"/>
          <w:szCs w:val="24"/>
        </w:rPr>
        <w:t xml:space="preserve"> faulty hot-water system</w:t>
      </w:r>
      <w:r w:rsidRPr="00566A2C">
        <w:rPr>
          <w:rFonts w:ascii="Arial" w:hAnsi="Arial" w:cs="Arial"/>
          <w:sz w:val="24"/>
          <w:szCs w:val="24"/>
        </w:rPr>
        <w:t>. Tanya is considering taking the dispute to the Victorian Civil and Administrative Tribunal(VCAT) to be resolved. Tanya’s friend Anna said she really should take the matter to court and initiate a lawsuit against her landlord.</w:t>
      </w:r>
    </w:p>
    <w:p w14:paraId="6B2E67EE" w14:textId="77777777" w:rsidR="00ED2874" w:rsidRPr="00A6765B" w:rsidRDefault="00153878" w:rsidP="00A6765B">
      <w:pPr>
        <w:pStyle w:val="ListParagraph"/>
        <w:numPr>
          <w:ilvl w:val="0"/>
          <w:numId w:val="2"/>
        </w:numPr>
        <w:ind w:left="426"/>
        <w:rPr>
          <w:rFonts w:ascii="Times New Roman" w:hAnsi="Times New Roman" w:cs="Times New Roman"/>
          <w:sz w:val="24"/>
          <w:szCs w:val="24"/>
        </w:rPr>
      </w:pPr>
      <w:r w:rsidRPr="008C4F72">
        <w:rPr>
          <w:rFonts w:ascii="Times New Roman" w:hAnsi="Times New Roman" w:cs="Times New Roman"/>
          <w:sz w:val="24"/>
          <w:szCs w:val="24"/>
        </w:rPr>
        <w:t>Advise Tanya of the advantages and disadvantages of seeking to resolve her dispute through the Victorian Civil and Administrative Tribunal (VCAT). (6 marks)</w:t>
      </w:r>
    </w:p>
    <w:p w14:paraId="6E560C12" w14:textId="77777777" w:rsidR="00ED2874" w:rsidRPr="008C4F72" w:rsidRDefault="00ED2874" w:rsidP="00ED2874">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7619FD0E" w14:textId="77777777" w:rsidR="00ED2874" w:rsidRPr="008C4F72" w:rsidRDefault="006677DB" w:rsidP="00ED287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answer relates to</w:t>
      </w:r>
      <w:r w:rsidR="00ED2874" w:rsidRPr="008C4F72">
        <w:rPr>
          <w:rFonts w:ascii="Times New Roman" w:hAnsi="Times New Roman" w:cs="Times New Roman"/>
          <w:sz w:val="24"/>
          <w:szCs w:val="24"/>
        </w:rPr>
        <w:t xml:space="preserve"> Unit </w:t>
      </w:r>
      <w:r w:rsidR="00192BE4" w:rsidRPr="008C4F72">
        <w:rPr>
          <w:rFonts w:ascii="Times New Roman" w:hAnsi="Times New Roman" w:cs="Times New Roman"/>
          <w:sz w:val="24"/>
          <w:szCs w:val="24"/>
        </w:rPr>
        <w:t>3 AOS 2</w:t>
      </w:r>
      <w:r w:rsidR="00ED2874" w:rsidRPr="008C4F72">
        <w:rPr>
          <w:rFonts w:ascii="Times New Roman" w:hAnsi="Times New Roman" w:cs="Times New Roman"/>
          <w:sz w:val="24"/>
          <w:szCs w:val="24"/>
        </w:rPr>
        <w:t xml:space="preserve"> Key Knowledge</w:t>
      </w:r>
      <w:r w:rsidR="004E71D2" w:rsidRPr="008C4F72">
        <w:rPr>
          <w:rFonts w:ascii="Times New Roman" w:hAnsi="Times New Roman" w:cs="Times New Roman"/>
          <w:sz w:val="24"/>
          <w:szCs w:val="24"/>
        </w:rPr>
        <w:t xml:space="preserve"> dot point 4; purposes and appropriateness of VCAT</w:t>
      </w:r>
    </w:p>
    <w:p w14:paraId="5E0DFF4A" w14:textId="77777777" w:rsidR="00ED2874" w:rsidRPr="008C4F72" w:rsidRDefault="00ED2874" w:rsidP="00ED2874">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According to VCAA examiners </w:t>
      </w:r>
      <w:r w:rsidR="005F1A4B">
        <w:rPr>
          <w:rFonts w:ascii="Times New Roman" w:hAnsi="Times New Roman" w:cs="Times New Roman"/>
          <w:sz w:val="24"/>
          <w:szCs w:val="24"/>
        </w:rPr>
        <w:t xml:space="preserve">report 2017, </w:t>
      </w:r>
      <w:r w:rsidR="00C950F0" w:rsidRPr="008C4F72">
        <w:rPr>
          <w:rFonts w:ascii="Times New Roman" w:hAnsi="Times New Roman" w:cs="Times New Roman"/>
          <w:sz w:val="24"/>
          <w:szCs w:val="24"/>
        </w:rPr>
        <w:t>it is not necessary to define legal terms before answering question</w:t>
      </w:r>
      <w:r w:rsidR="0079493C">
        <w:rPr>
          <w:rFonts w:ascii="Times New Roman" w:hAnsi="Times New Roman" w:cs="Times New Roman"/>
          <w:sz w:val="24"/>
          <w:szCs w:val="24"/>
        </w:rPr>
        <w:t>s</w:t>
      </w:r>
      <w:r w:rsidRPr="008C4F72">
        <w:rPr>
          <w:rFonts w:ascii="Times New Roman" w:hAnsi="Times New Roman" w:cs="Times New Roman"/>
          <w:sz w:val="24"/>
          <w:szCs w:val="24"/>
        </w:rPr>
        <w:t>.</w:t>
      </w:r>
      <w:r w:rsidR="00C950F0" w:rsidRPr="008C4F72">
        <w:rPr>
          <w:rFonts w:ascii="Times New Roman" w:hAnsi="Times New Roman" w:cs="Times New Roman"/>
          <w:sz w:val="24"/>
          <w:szCs w:val="24"/>
        </w:rPr>
        <w:t xml:space="preserve"> It’s not necessary to de</w:t>
      </w:r>
      <w:r w:rsidR="00110685" w:rsidRPr="008C4F72">
        <w:rPr>
          <w:rFonts w:ascii="Times New Roman" w:hAnsi="Times New Roman" w:cs="Times New Roman"/>
          <w:sz w:val="24"/>
          <w:szCs w:val="24"/>
        </w:rPr>
        <w:t>f</w:t>
      </w:r>
      <w:r w:rsidR="00C950F0" w:rsidRPr="008C4F72">
        <w:rPr>
          <w:rFonts w:ascii="Times New Roman" w:hAnsi="Times New Roman" w:cs="Times New Roman"/>
          <w:sz w:val="24"/>
          <w:szCs w:val="24"/>
        </w:rPr>
        <w:t>ine VCAT then articulate</w:t>
      </w:r>
      <w:r w:rsidR="00110685" w:rsidRPr="008C4F72">
        <w:rPr>
          <w:rFonts w:ascii="Times New Roman" w:hAnsi="Times New Roman" w:cs="Times New Roman"/>
          <w:sz w:val="24"/>
          <w:szCs w:val="24"/>
        </w:rPr>
        <w:t xml:space="preserve"> the advantages and disadvantages, rather it’s better to simply start with the advantages and disadvantages.</w:t>
      </w:r>
      <w:r w:rsidR="00C950F0" w:rsidRPr="008C4F72">
        <w:rPr>
          <w:rFonts w:ascii="Times New Roman" w:hAnsi="Times New Roman" w:cs="Times New Roman"/>
          <w:sz w:val="24"/>
          <w:szCs w:val="24"/>
        </w:rPr>
        <w:t xml:space="preserve"> </w:t>
      </w:r>
    </w:p>
    <w:p w14:paraId="5A07A7CD" w14:textId="77777777" w:rsidR="006E11DB" w:rsidRPr="008C4F72" w:rsidRDefault="006E11DB" w:rsidP="00ED2874">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 xml:space="preserve">To gain full marks the advantage or disadvantage </w:t>
      </w:r>
      <w:r w:rsidRPr="000D093A">
        <w:rPr>
          <w:rFonts w:ascii="Times New Roman" w:hAnsi="Times New Roman" w:cs="Times New Roman"/>
          <w:b/>
          <w:sz w:val="24"/>
          <w:szCs w:val="24"/>
        </w:rPr>
        <w:t>must be relevant to Tanya’s dispute and issues she is facing</w:t>
      </w:r>
      <w:r w:rsidRPr="008C4F72">
        <w:rPr>
          <w:rFonts w:ascii="Times New Roman" w:hAnsi="Times New Roman" w:cs="Times New Roman"/>
          <w:sz w:val="24"/>
          <w:szCs w:val="24"/>
        </w:rPr>
        <w:t>.</w:t>
      </w:r>
      <w:r w:rsidR="00C6732F" w:rsidRPr="008C4F72">
        <w:rPr>
          <w:rFonts w:ascii="Times New Roman" w:hAnsi="Times New Roman" w:cs="Times New Roman"/>
          <w:sz w:val="24"/>
          <w:szCs w:val="24"/>
        </w:rPr>
        <w:t xml:space="preserve"> </w:t>
      </w:r>
      <w:r w:rsidR="00BE782A" w:rsidRPr="008C4F72">
        <w:rPr>
          <w:rFonts w:ascii="Times New Roman" w:hAnsi="Times New Roman" w:cs="Times New Roman"/>
          <w:sz w:val="24"/>
          <w:szCs w:val="24"/>
        </w:rPr>
        <w:t xml:space="preserve">For </w:t>
      </w:r>
      <w:proofErr w:type="gramStart"/>
      <w:r w:rsidR="00BE782A" w:rsidRPr="008C4F72">
        <w:rPr>
          <w:rFonts w:ascii="Times New Roman" w:hAnsi="Times New Roman" w:cs="Times New Roman"/>
          <w:sz w:val="24"/>
          <w:szCs w:val="24"/>
        </w:rPr>
        <w:t>instance;</w:t>
      </w:r>
      <w:proofErr w:type="gramEnd"/>
      <w:r w:rsidR="00BE782A" w:rsidRPr="008C4F72">
        <w:rPr>
          <w:rFonts w:ascii="Times New Roman" w:hAnsi="Times New Roman" w:cs="Times New Roman"/>
          <w:sz w:val="24"/>
          <w:szCs w:val="24"/>
        </w:rPr>
        <w:t xml:space="preserve"> </w:t>
      </w:r>
      <w:r w:rsidR="00C6732F" w:rsidRPr="008C4F72">
        <w:rPr>
          <w:rFonts w:ascii="Times New Roman" w:hAnsi="Times New Roman" w:cs="Times New Roman"/>
          <w:sz w:val="24"/>
          <w:szCs w:val="24"/>
        </w:rPr>
        <w:t>further delays is a rel</w:t>
      </w:r>
      <w:r w:rsidR="00BE782A" w:rsidRPr="008C4F72">
        <w:rPr>
          <w:rFonts w:ascii="Times New Roman" w:hAnsi="Times New Roman" w:cs="Times New Roman"/>
          <w:sz w:val="24"/>
          <w:szCs w:val="24"/>
        </w:rPr>
        <w:t>evant disadvantage but the fact that VCAT cannot hear representative proceedings (although a disadvantage of VCAT) will not be awarded marks.</w:t>
      </w:r>
    </w:p>
    <w:p w14:paraId="72BD4F37" w14:textId="77777777" w:rsidR="00ED2874" w:rsidRPr="008C4F72" w:rsidRDefault="00ED2874" w:rsidP="00ED2874">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6394F8D3" w14:textId="111B6DDD" w:rsidR="005F1A4B" w:rsidRDefault="00120764" w:rsidP="00ED2874">
      <w:pPr>
        <w:rPr>
          <w:rFonts w:ascii="Times New Roman" w:hAnsi="Times New Roman" w:cs="Times New Roman"/>
          <w:b/>
          <w:sz w:val="24"/>
          <w:szCs w:val="24"/>
        </w:rPr>
      </w:pPr>
      <w:r w:rsidRPr="008C4F72">
        <w:rPr>
          <w:rFonts w:ascii="Times New Roman" w:hAnsi="Times New Roman" w:cs="Times New Roman"/>
          <w:sz w:val="24"/>
          <w:szCs w:val="24"/>
        </w:rPr>
        <w:t>O</w:t>
      </w:r>
      <w:r w:rsidR="00110685" w:rsidRPr="008C4F72">
        <w:rPr>
          <w:rFonts w:ascii="Times New Roman" w:hAnsi="Times New Roman" w:cs="Times New Roman"/>
          <w:sz w:val="24"/>
          <w:szCs w:val="24"/>
        </w:rPr>
        <w:t>ne advantage of</w:t>
      </w:r>
      <w:r w:rsidRPr="008C4F72">
        <w:rPr>
          <w:rFonts w:ascii="Times New Roman" w:hAnsi="Times New Roman" w:cs="Times New Roman"/>
          <w:sz w:val="24"/>
          <w:szCs w:val="24"/>
        </w:rPr>
        <w:t xml:space="preserve"> Tanya</w:t>
      </w:r>
      <w:r w:rsidR="00110685" w:rsidRPr="008C4F72">
        <w:rPr>
          <w:rFonts w:ascii="Times New Roman" w:hAnsi="Times New Roman" w:cs="Times New Roman"/>
          <w:sz w:val="24"/>
          <w:szCs w:val="24"/>
        </w:rPr>
        <w:t xml:space="preserve"> using VCAT is its low-cost fee structure</w:t>
      </w:r>
      <w:r w:rsidRPr="008C4F72">
        <w:rPr>
          <w:rFonts w:ascii="Times New Roman" w:hAnsi="Times New Roman" w:cs="Times New Roman"/>
          <w:sz w:val="24"/>
          <w:szCs w:val="24"/>
        </w:rPr>
        <w:t>, with civil claims under $15,000 h</w:t>
      </w:r>
      <w:r w:rsidR="00E51BF3" w:rsidRPr="008C4F72">
        <w:rPr>
          <w:rFonts w:ascii="Times New Roman" w:hAnsi="Times New Roman" w:cs="Times New Roman"/>
          <w:sz w:val="24"/>
          <w:szCs w:val="24"/>
        </w:rPr>
        <w:t>aving no hearing fees, and to fix or replace a faulty</w:t>
      </w:r>
      <w:r w:rsidRPr="008C4F72">
        <w:rPr>
          <w:rFonts w:ascii="Times New Roman" w:hAnsi="Times New Roman" w:cs="Times New Roman"/>
          <w:sz w:val="24"/>
          <w:szCs w:val="24"/>
        </w:rPr>
        <w:t xml:space="preserve"> hot</w:t>
      </w:r>
      <w:r w:rsidR="00E51BF3" w:rsidRPr="008C4F72">
        <w:rPr>
          <w:rFonts w:ascii="Times New Roman" w:hAnsi="Times New Roman" w:cs="Times New Roman"/>
          <w:sz w:val="24"/>
          <w:szCs w:val="24"/>
        </w:rPr>
        <w:t>-water system is likely to be less than $15,000</w:t>
      </w:r>
      <w:r w:rsidR="00844215">
        <w:rPr>
          <w:rFonts w:ascii="Times New Roman" w:hAnsi="Times New Roman" w:cs="Times New Roman"/>
          <w:sz w:val="24"/>
          <w:szCs w:val="24"/>
        </w:rPr>
        <w:t xml:space="preserve"> </w:t>
      </w:r>
      <w:r w:rsidR="00844215" w:rsidRPr="00844215">
        <w:rPr>
          <w:rFonts w:ascii="Times New Roman" w:hAnsi="Times New Roman" w:cs="Times New Roman"/>
          <w:b/>
          <w:sz w:val="24"/>
          <w:szCs w:val="24"/>
        </w:rPr>
        <w:t>(1 mark)</w:t>
      </w:r>
      <w:r w:rsidR="00E51BF3" w:rsidRPr="00844215">
        <w:rPr>
          <w:rFonts w:ascii="Times New Roman" w:hAnsi="Times New Roman" w:cs="Times New Roman"/>
          <w:b/>
          <w:sz w:val="24"/>
          <w:szCs w:val="24"/>
        </w:rPr>
        <w:t>.</w:t>
      </w:r>
      <w:r w:rsidR="00CD50E2">
        <w:rPr>
          <w:rFonts w:ascii="Times New Roman" w:hAnsi="Times New Roman" w:cs="Times New Roman"/>
          <w:sz w:val="24"/>
          <w:szCs w:val="24"/>
        </w:rPr>
        <w:t xml:space="preserve"> However, should</w:t>
      </w:r>
      <w:r w:rsidR="00E51BF3" w:rsidRPr="008C4F72">
        <w:rPr>
          <w:rFonts w:ascii="Times New Roman" w:hAnsi="Times New Roman" w:cs="Times New Roman"/>
          <w:sz w:val="24"/>
          <w:szCs w:val="24"/>
        </w:rPr>
        <w:t xml:space="preserve"> VCAT find in favour of the landlord, Tanya has </w:t>
      </w:r>
      <w:r w:rsidR="000D093A">
        <w:rPr>
          <w:rFonts w:ascii="Times New Roman" w:hAnsi="Times New Roman" w:cs="Times New Roman"/>
          <w:sz w:val="24"/>
          <w:szCs w:val="24"/>
        </w:rPr>
        <w:t xml:space="preserve">a limited right of appeal, she is unable to </w:t>
      </w:r>
      <w:r w:rsidR="00317F4B">
        <w:rPr>
          <w:rFonts w:ascii="Times New Roman" w:hAnsi="Times New Roman" w:cs="Times New Roman"/>
          <w:sz w:val="24"/>
          <w:szCs w:val="24"/>
        </w:rPr>
        <w:t>challenge</w:t>
      </w:r>
      <w:r w:rsidR="000D093A">
        <w:rPr>
          <w:rFonts w:ascii="Times New Roman" w:hAnsi="Times New Roman" w:cs="Times New Roman"/>
          <w:sz w:val="24"/>
          <w:szCs w:val="24"/>
        </w:rPr>
        <w:t xml:space="preserve"> an unsatisfactory outcome and can only appeal her hearing on </w:t>
      </w:r>
      <w:r w:rsidR="00844215">
        <w:rPr>
          <w:rFonts w:ascii="Times New Roman" w:hAnsi="Times New Roman" w:cs="Times New Roman"/>
          <w:sz w:val="24"/>
          <w:szCs w:val="24"/>
        </w:rPr>
        <w:t xml:space="preserve">a </w:t>
      </w:r>
      <w:r w:rsidR="000D093A">
        <w:rPr>
          <w:rFonts w:ascii="Times New Roman" w:hAnsi="Times New Roman" w:cs="Times New Roman"/>
          <w:sz w:val="24"/>
          <w:szCs w:val="24"/>
        </w:rPr>
        <w:t>point of law</w:t>
      </w:r>
      <w:r w:rsidR="00844215">
        <w:rPr>
          <w:rFonts w:ascii="Times New Roman" w:hAnsi="Times New Roman" w:cs="Times New Roman"/>
          <w:sz w:val="24"/>
          <w:szCs w:val="24"/>
        </w:rPr>
        <w:t xml:space="preserve"> </w:t>
      </w:r>
      <w:r w:rsidR="00844215" w:rsidRPr="00844215">
        <w:rPr>
          <w:rFonts w:ascii="Times New Roman" w:hAnsi="Times New Roman" w:cs="Times New Roman"/>
          <w:b/>
          <w:sz w:val="24"/>
          <w:szCs w:val="24"/>
        </w:rPr>
        <w:t>(1 mark)</w:t>
      </w:r>
      <w:r w:rsidR="00582267" w:rsidRPr="00844215">
        <w:rPr>
          <w:rFonts w:ascii="Times New Roman" w:hAnsi="Times New Roman" w:cs="Times New Roman"/>
          <w:b/>
          <w:sz w:val="24"/>
          <w:szCs w:val="24"/>
        </w:rPr>
        <w:t>.</w:t>
      </w:r>
    </w:p>
    <w:p w14:paraId="651A9CA1" w14:textId="77777777" w:rsidR="005F1A4B" w:rsidRDefault="00582267" w:rsidP="00ED2874">
      <w:pPr>
        <w:rPr>
          <w:rFonts w:ascii="Times New Roman" w:hAnsi="Times New Roman" w:cs="Times New Roman"/>
          <w:b/>
          <w:sz w:val="24"/>
          <w:szCs w:val="24"/>
        </w:rPr>
      </w:pPr>
      <w:r w:rsidRPr="008C4F72">
        <w:rPr>
          <w:rFonts w:ascii="Times New Roman" w:hAnsi="Times New Roman" w:cs="Times New Roman"/>
          <w:sz w:val="24"/>
          <w:szCs w:val="24"/>
        </w:rPr>
        <w:t xml:space="preserve"> A second advantage of Tanya taking the matter to VCAT </w:t>
      </w:r>
      <w:r w:rsidR="004204E2" w:rsidRPr="008C4F72">
        <w:rPr>
          <w:rFonts w:ascii="Times New Roman" w:hAnsi="Times New Roman" w:cs="Times New Roman"/>
          <w:sz w:val="24"/>
          <w:szCs w:val="24"/>
        </w:rPr>
        <w:t>is</w:t>
      </w:r>
      <w:r w:rsidR="00844215">
        <w:rPr>
          <w:rFonts w:ascii="Times New Roman" w:hAnsi="Times New Roman" w:cs="Times New Roman"/>
          <w:sz w:val="24"/>
          <w:szCs w:val="24"/>
        </w:rPr>
        <w:t>,</w:t>
      </w:r>
      <w:r w:rsidR="004204E2" w:rsidRPr="008C4F72">
        <w:rPr>
          <w:rFonts w:ascii="Times New Roman" w:hAnsi="Times New Roman" w:cs="Times New Roman"/>
          <w:sz w:val="24"/>
          <w:szCs w:val="24"/>
        </w:rPr>
        <w:t xml:space="preserve"> </w:t>
      </w:r>
      <w:r w:rsidR="00844215">
        <w:rPr>
          <w:rFonts w:ascii="Times New Roman" w:hAnsi="Times New Roman" w:cs="Times New Roman"/>
          <w:sz w:val="24"/>
          <w:szCs w:val="24"/>
        </w:rPr>
        <w:t>it’s</w:t>
      </w:r>
      <w:r w:rsidR="004204E2" w:rsidRPr="008C4F72">
        <w:rPr>
          <w:rFonts w:ascii="Times New Roman" w:hAnsi="Times New Roman" w:cs="Times New Roman"/>
          <w:sz w:val="24"/>
          <w:szCs w:val="24"/>
        </w:rPr>
        <w:t xml:space="preserve"> a</w:t>
      </w:r>
      <w:r w:rsidRPr="008C4F72">
        <w:rPr>
          <w:rFonts w:ascii="Times New Roman" w:hAnsi="Times New Roman" w:cs="Times New Roman"/>
          <w:sz w:val="24"/>
          <w:szCs w:val="24"/>
        </w:rPr>
        <w:t xml:space="preserve"> quicker method of resolution than going to court, as </w:t>
      </w:r>
      <w:r w:rsidR="00A82924" w:rsidRPr="008C4F72">
        <w:rPr>
          <w:rFonts w:ascii="Times New Roman" w:hAnsi="Times New Roman" w:cs="Times New Roman"/>
          <w:sz w:val="24"/>
          <w:szCs w:val="24"/>
        </w:rPr>
        <w:t>the residential tenancies lists has</w:t>
      </w:r>
      <w:r w:rsidR="00CD50E2">
        <w:rPr>
          <w:rFonts w:ascii="Times New Roman" w:hAnsi="Times New Roman" w:cs="Times New Roman"/>
          <w:sz w:val="24"/>
          <w:szCs w:val="24"/>
        </w:rPr>
        <w:t xml:space="preserve"> a</w:t>
      </w:r>
      <w:r w:rsidR="00A82924" w:rsidRPr="008C4F72">
        <w:rPr>
          <w:rFonts w:ascii="Times New Roman" w:hAnsi="Times New Roman" w:cs="Times New Roman"/>
          <w:sz w:val="24"/>
          <w:szCs w:val="24"/>
        </w:rPr>
        <w:t xml:space="preserve"> 2 week waiting period before being heard</w:t>
      </w:r>
      <w:r w:rsidR="00844215">
        <w:rPr>
          <w:rFonts w:ascii="Times New Roman" w:hAnsi="Times New Roman" w:cs="Times New Roman"/>
          <w:sz w:val="24"/>
          <w:szCs w:val="24"/>
        </w:rPr>
        <w:t xml:space="preserve"> </w:t>
      </w:r>
      <w:r w:rsidR="00844215" w:rsidRPr="00844215">
        <w:rPr>
          <w:rFonts w:ascii="Times New Roman" w:hAnsi="Times New Roman" w:cs="Times New Roman"/>
          <w:b/>
          <w:sz w:val="24"/>
          <w:szCs w:val="24"/>
        </w:rPr>
        <w:t>(1 mark)</w:t>
      </w:r>
      <w:r w:rsidR="00A82924" w:rsidRPr="00844215">
        <w:rPr>
          <w:rFonts w:ascii="Times New Roman" w:hAnsi="Times New Roman" w:cs="Times New Roman"/>
          <w:b/>
          <w:sz w:val="24"/>
          <w:szCs w:val="24"/>
        </w:rPr>
        <w:t>.</w:t>
      </w:r>
      <w:r w:rsidR="00A82924" w:rsidRPr="008C4F72">
        <w:rPr>
          <w:rFonts w:ascii="Times New Roman" w:hAnsi="Times New Roman" w:cs="Times New Roman"/>
          <w:sz w:val="24"/>
          <w:szCs w:val="24"/>
        </w:rPr>
        <w:t xml:space="preserve"> Although, another disadvantage of Tanya taking the dispute to VCAT</w:t>
      </w:r>
      <w:r w:rsidR="004204E2" w:rsidRPr="008C4F72">
        <w:rPr>
          <w:rFonts w:ascii="Times New Roman" w:hAnsi="Times New Roman" w:cs="Times New Roman"/>
          <w:sz w:val="24"/>
          <w:szCs w:val="24"/>
        </w:rPr>
        <w:t xml:space="preserve"> and having her case resolved through a final hearing, </w:t>
      </w:r>
      <w:r w:rsidR="00A82924" w:rsidRPr="008C4F72">
        <w:rPr>
          <w:rFonts w:ascii="Times New Roman" w:hAnsi="Times New Roman" w:cs="Times New Roman"/>
          <w:sz w:val="24"/>
          <w:szCs w:val="24"/>
        </w:rPr>
        <w:t xml:space="preserve">will </w:t>
      </w:r>
      <w:r w:rsidR="00A6765B">
        <w:rPr>
          <w:rFonts w:ascii="Times New Roman" w:hAnsi="Times New Roman" w:cs="Times New Roman"/>
          <w:sz w:val="24"/>
          <w:szCs w:val="24"/>
        </w:rPr>
        <w:t xml:space="preserve">be her </w:t>
      </w:r>
      <w:r w:rsidR="00A82924" w:rsidRPr="008C4F72">
        <w:rPr>
          <w:rFonts w:ascii="Times New Roman" w:hAnsi="Times New Roman" w:cs="Times New Roman"/>
          <w:sz w:val="24"/>
          <w:szCs w:val="24"/>
        </w:rPr>
        <w:t>loss of ‘party control’</w:t>
      </w:r>
      <w:r w:rsidR="004204E2" w:rsidRPr="008C4F72">
        <w:rPr>
          <w:rFonts w:ascii="Times New Roman" w:hAnsi="Times New Roman" w:cs="Times New Roman"/>
          <w:sz w:val="24"/>
          <w:szCs w:val="24"/>
        </w:rPr>
        <w:t xml:space="preserve"> – that is</w:t>
      </w:r>
      <w:r w:rsidR="00A82924" w:rsidRPr="008C4F72">
        <w:rPr>
          <w:rFonts w:ascii="Times New Roman" w:hAnsi="Times New Roman" w:cs="Times New Roman"/>
          <w:sz w:val="24"/>
          <w:szCs w:val="24"/>
        </w:rPr>
        <w:t xml:space="preserve"> her ability to influence the terms of the resolution</w:t>
      </w:r>
      <w:r w:rsidR="00A6765B">
        <w:rPr>
          <w:rFonts w:ascii="Times New Roman" w:hAnsi="Times New Roman" w:cs="Times New Roman"/>
          <w:sz w:val="24"/>
          <w:szCs w:val="24"/>
        </w:rPr>
        <w:t xml:space="preserve"> </w:t>
      </w:r>
      <w:r w:rsidR="00A6765B" w:rsidRPr="00A6765B">
        <w:rPr>
          <w:rFonts w:ascii="Times New Roman" w:hAnsi="Times New Roman" w:cs="Times New Roman"/>
          <w:b/>
          <w:sz w:val="24"/>
          <w:szCs w:val="24"/>
        </w:rPr>
        <w:t>(1 mark)</w:t>
      </w:r>
      <w:r w:rsidR="00A82924" w:rsidRPr="00A6765B">
        <w:rPr>
          <w:rFonts w:ascii="Times New Roman" w:hAnsi="Times New Roman" w:cs="Times New Roman"/>
          <w:b/>
          <w:sz w:val="24"/>
          <w:szCs w:val="24"/>
        </w:rPr>
        <w:t>.</w:t>
      </w:r>
    </w:p>
    <w:p w14:paraId="48F7AE7F" w14:textId="77777777" w:rsidR="00110685" w:rsidRPr="008C4F72" w:rsidRDefault="00A82924" w:rsidP="00ED2874">
      <w:pPr>
        <w:rPr>
          <w:rFonts w:ascii="Times New Roman" w:hAnsi="Times New Roman" w:cs="Times New Roman"/>
          <w:sz w:val="24"/>
          <w:szCs w:val="24"/>
        </w:rPr>
      </w:pPr>
      <w:r w:rsidRPr="008C4F72">
        <w:rPr>
          <w:rFonts w:ascii="Times New Roman" w:hAnsi="Times New Roman" w:cs="Times New Roman"/>
          <w:sz w:val="24"/>
          <w:szCs w:val="24"/>
        </w:rPr>
        <w:t xml:space="preserve"> </w:t>
      </w:r>
      <w:r w:rsidR="00CD50E2">
        <w:rPr>
          <w:rFonts w:ascii="Times New Roman" w:hAnsi="Times New Roman" w:cs="Times New Roman"/>
          <w:sz w:val="24"/>
          <w:szCs w:val="24"/>
        </w:rPr>
        <w:t>Another</w:t>
      </w:r>
      <w:r w:rsidR="004204E2" w:rsidRPr="008C4F72">
        <w:rPr>
          <w:rFonts w:ascii="Times New Roman" w:hAnsi="Times New Roman" w:cs="Times New Roman"/>
          <w:sz w:val="24"/>
          <w:szCs w:val="24"/>
        </w:rPr>
        <w:t xml:space="preserve"> advantage</w:t>
      </w:r>
      <w:r w:rsidR="00CD50E2">
        <w:rPr>
          <w:rFonts w:ascii="Times New Roman" w:hAnsi="Times New Roman" w:cs="Times New Roman"/>
          <w:sz w:val="24"/>
          <w:szCs w:val="24"/>
        </w:rPr>
        <w:t xml:space="preserve"> of going to VCAT</w:t>
      </w:r>
      <w:r w:rsidR="004204E2" w:rsidRPr="008C4F72">
        <w:rPr>
          <w:rFonts w:ascii="Times New Roman" w:hAnsi="Times New Roman" w:cs="Times New Roman"/>
          <w:sz w:val="24"/>
          <w:szCs w:val="24"/>
        </w:rPr>
        <w:t xml:space="preserve"> is </w:t>
      </w:r>
      <w:r w:rsidR="00DD0EC7" w:rsidRPr="008C4F72">
        <w:rPr>
          <w:rFonts w:ascii="Times New Roman" w:hAnsi="Times New Roman" w:cs="Times New Roman"/>
          <w:sz w:val="24"/>
          <w:szCs w:val="24"/>
        </w:rPr>
        <w:t>the decision ma</w:t>
      </w:r>
      <w:r w:rsidR="00CD50E2">
        <w:rPr>
          <w:rFonts w:ascii="Times New Roman" w:hAnsi="Times New Roman" w:cs="Times New Roman"/>
          <w:sz w:val="24"/>
          <w:szCs w:val="24"/>
        </w:rPr>
        <w:t xml:space="preserve">de at the final hearing </w:t>
      </w:r>
      <w:r w:rsidR="00DD0EC7" w:rsidRPr="008C4F72">
        <w:rPr>
          <w:rFonts w:ascii="Times New Roman" w:hAnsi="Times New Roman" w:cs="Times New Roman"/>
          <w:sz w:val="24"/>
          <w:szCs w:val="24"/>
        </w:rPr>
        <w:t>is binding and therefore Tanya’s landlord if found to be liable will be legally bound to fix or replace the hot-water system</w:t>
      </w:r>
      <w:r w:rsidR="00A6765B">
        <w:rPr>
          <w:rFonts w:ascii="Times New Roman" w:hAnsi="Times New Roman" w:cs="Times New Roman"/>
          <w:sz w:val="24"/>
          <w:szCs w:val="24"/>
        </w:rPr>
        <w:t xml:space="preserve"> </w:t>
      </w:r>
      <w:r w:rsidR="00A6765B" w:rsidRPr="00A6765B">
        <w:rPr>
          <w:rFonts w:ascii="Times New Roman" w:hAnsi="Times New Roman" w:cs="Times New Roman"/>
          <w:b/>
          <w:sz w:val="24"/>
          <w:szCs w:val="24"/>
        </w:rPr>
        <w:t>(1 mark)</w:t>
      </w:r>
      <w:r w:rsidR="00DD0EC7" w:rsidRPr="00A6765B">
        <w:rPr>
          <w:rFonts w:ascii="Times New Roman" w:hAnsi="Times New Roman" w:cs="Times New Roman"/>
          <w:b/>
          <w:sz w:val="24"/>
          <w:szCs w:val="24"/>
        </w:rPr>
        <w:t>.</w:t>
      </w:r>
      <w:r w:rsidR="00CD50E2">
        <w:rPr>
          <w:rFonts w:ascii="Times New Roman" w:hAnsi="Times New Roman" w:cs="Times New Roman"/>
          <w:sz w:val="24"/>
          <w:szCs w:val="24"/>
        </w:rPr>
        <w:t xml:space="preserve"> However, a</w:t>
      </w:r>
      <w:r w:rsidR="00DD0EC7" w:rsidRPr="008C4F72">
        <w:rPr>
          <w:rFonts w:ascii="Times New Roman" w:hAnsi="Times New Roman" w:cs="Times New Roman"/>
          <w:sz w:val="24"/>
          <w:szCs w:val="24"/>
        </w:rPr>
        <w:t xml:space="preserve"> final disadvan</w:t>
      </w:r>
      <w:r w:rsidR="007A542A" w:rsidRPr="008C4F72">
        <w:rPr>
          <w:rFonts w:ascii="Times New Roman" w:hAnsi="Times New Roman" w:cs="Times New Roman"/>
          <w:sz w:val="24"/>
          <w:szCs w:val="24"/>
        </w:rPr>
        <w:t xml:space="preserve">tage is that if Tanya ‘self-represents’ </w:t>
      </w:r>
      <w:r w:rsidR="00E530F4">
        <w:rPr>
          <w:rFonts w:ascii="Times New Roman" w:hAnsi="Times New Roman" w:cs="Times New Roman"/>
          <w:sz w:val="24"/>
          <w:szCs w:val="24"/>
        </w:rPr>
        <w:t xml:space="preserve">she may face a power imbalance with her landlord. This power imbalance could be due to differences in </w:t>
      </w:r>
      <w:r w:rsidR="007A542A" w:rsidRPr="008C4F72">
        <w:rPr>
          <w:rFonts w:ascii="Times New Roman" w:hAnsi="Times New Roman" w:cs="Times New Roman"/>
          <w:sz w:val="24"/>
          <w:szCs w:val="24"/>
        </w:rPr>
        <w:t>legal skill and experience</w:t>
      </w:r>
      <w:r w:rsidR="00E530F4">
        <w:rPr>
          <w:rFonts w:ascii="Times New Roman" w:hAnsi="Times New Roman" w:cs="Times New Roman"/>
          <w:sz w:val="24"/>
          <w:szCs w:val="24"/>
        </w:rPr>
        <w:t xml:space="preserve"> and cause Tanya to</w:t>
      </w:r>
      <w:r w:rsidR="007A542A" w:rsidRPr="008C4F72">
        <w:rPr>
          <w:rFonts w:ascii="Times New Roman" w:hAnsi="Times New Roman" w:cs="Times New Roman"/>
          <w:sz w:val="24"/>
          <w:szCs w:val="24"/>
        </w:rPr>
        <w:t xml:space="preserve"> be intimidated </w:t>
      </w:r>
      <w:r w:rsidR="00031633" w:rsidRPr="008C4F72">
        <w:rPr>
          <w:rFonts w:ascii="Times New Roman" w:hAnsi="Times New Roman" w:cs="Times New Roman"/>
          <w:sz w:val="24"/>
          <w:szCs w:val="24"/>
        </w:rPr>
        <w:t>into compromising too early or withdrawing her claim</w:t>
      </w:r>
      <w:r w:rsidR="00A6765B">
        <w:rPr>
          <w:rFonts w:ascii="Times New Roman" w:hAnsi="Times New Roman" w:cs="Times New Roman"/>
          <w:sz w:val="24"/>
          <w:szCs w:val="24"/>
        </w:rPr>
        <w:t xml:space="preserve"> </w:t>
      </w:r>
      <w:r w:rsidR="00A6765B" w:rsidRPr="00A6765B">
        <w:rPr>
          <w:rFonts w:ascii="Times New Roman" w:hAnsi="Times New Roman" w:cs="Times New Roman"/>
          <w:b/>
          <w:sz w:val="24"/>
          <w:szCs w:val="24"/>
        </w:rPr>
        <w:t>(1 mark)</w:t>
      </w:r>
      <w:r w:rsidR="00031633" w:rsidRPr="00A6765B">
        <w:rPr>
          <w:rFonts w:ascii="Times New Roman" w:hAnsi="Times New Roman" w:cs="Times New Roman"/>
          <w:b/>
          <w:sz w:val="24"/>
          <w:szCs w:val="24"/>
        </w:rPr>
        <w:t>.</w:t>
      </w:r>
    </w:p>
    <w:p w14:paraId="60EE0817" w14:textId="77777777" w:rsidR="00ED2874" w:rsidRPr="008C4F72" w:rsidRDefault="00ED2874" w:rsidP="00ED2874">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26B93EE9" w14:textId="77777777" w:rsidR="00ED2874" w:rsidRPr="008C4F72" w:rsidRDefault="00ED2874" w:rsidP="0087290B">
      <w:pPr>
        <w:rPr>
          <w:rFonts w:ascii="Times New Roman" w:hAnsi="Times New Roman" w:cs="Times New Roman"/>
          <w:sz w:val="24"/>
          <w:szCs w:val="24"/>
        </w:rPr>
      </w:pPr>
      <w:r w:rsidRPr="008C4F72">
        <w:rPr>
          <w:rFonts w:ascii="Times New Roman" w:hAnsi="Times New Roman" w:cs="Times New Roman"/>
          <w:sz w:val="24"/>
          <w:szCs w:val="24"/>
        </w:rPr>
        <w:t>1 mark</w:t>
      </w:r>
      <w:r w:rsidR="00031633" w:rsidRPr="008C4F72">
        <w:rPr>
          <w:rFonts w:ascii="Times New Roman" w:hAnsi="Times New Roman" w:cs="Times New Roman"/>
          <w:sz w:val="24"/>
          <w:szCs w:val="24"/>
        </w:rPr>
        <w:t xml:space="preserve"> for</w:t>
      </w:r>
      <w:r w:rsidRPr="008C4F72">
        <w:rPr>
          <w:rFonts w:ascii="Times New Roman" w:hAnsi="Times New Roman" w:cs="Times New Roman"/>
          <w:sz w:val="24"/>
          <w:szCs w:val="24"/>
        </w:rPr>
        <w:t xml:space="preserve"> articulating</w:t>
      </w:r>
      <w:r w:rsidR="00031633" w:rsidRPr="008C4F72">
        <w:rPr>
          <w:rFonts w:ascii="Times New Roman" w:hAnsi="Times New Roman" w:cs="Times New Roman"/>
          <w:sz w:val="24"/>
          <w:szCs w:val="24"/>
        </w:rPr>
        <w:t xml:space="preserve"> </w:t>
      </w:r>
      <w:r w:rsidR="00031633" w:rsidRPr="00F979B5">
        <w:rPr>
          <w:rFonts w:ascii="Times New Roman" w:hAnsi="Times New Roman" w:cs="Times New Roman"/>
          <w:b/>
          <w:sz w:val="24"/>
          <w:szCs w:val="24"/>
        </w:rPr>
        <w:t>each</w:t>
      </w:r>
      <w:r w:rsidR="00031633" w:rsidRPr="008C4F72">
        <w:rPr>
          <w:rFonts w:ascii="Times New Roman" w:hAnsi="Times New Roman" w:cs="Times New Roman"/>
          <w:sz w:val="24"/>
          <w:szCs w:val="24"/>
        </w:rPr>
        <w:t xml:space="preserve"> advantage of Tanya </w:t>
      </w:r>
      <w:r w:rsidR="0087290B" w:rsidRPr="008C4F72">
        <w:rPr>
          <w:rFonts w:ascii="Times New Roman" w:hAnsi="Times New Roman" w:cs="Times New Roman"/>
          <w:sz w:val="24"/>
          <w:szCs w:val="24"/>
        </w:rPr>
        <w:t>resolving her dispute through VCAT</w:t>
      </w:r>
      <w:r w:rsidRPr="008C4F72">
        <w:rPr>
          <w:rFonts w:ascii="Times New Roman" w:hAnsi="Times New Roman" w:cs="Times New Roman"/>
          <w:sz w:val="24"/>
          <w:szCs w:val="24"/>
        </w:rPr>
        <w:t xml:space="preserve"> </w:t>
      </w:r>
      <w:r w:rsidR="00F979B5">
        <w:rPr>
          <w:rFonts w:ascii="Times New Roman" w:hAnsi="Times New Roman" w:cs="Times New Roman"/>
          <w:sz w:val="24"/>
          <w:szCs w:val="24"/>
        </w:rPr>
        <w:t>(X 3)</w:t>
      </w:r>
    </w:p>
    <w:p w14:paraId="2BAF4158" w14:textId="77777777" w:rsidR="0087290B" w:rsidRPr="008C4F72" w:rsidRDefault="0087290B" w:rsidP="0087290B">
      <w:pPr>
        <w:rPr>
          <w:rFonts w:ascii="Times New Roman" w:hAnsi="Times New Roman" w:cs="Times New Roman"/>
          <w:sz w:val="24"/>
          <w:szCs w:val="24"/>
        </w:rPr>
      </w:pPr>
      <w:r w:rsidRPr="008C4F72">
        <w:rPr>
          <w:rFonts w:ascii="Times New Roman" w:hAnsi="Times New Roman" w:cs="Times New Roman"/>
          <w:sz w:val="24"/>
          <w:szCs w:val="24"/>
        </w:rPr>
        <w:t xml:space="preserve">1 mark for articulating </w:t>
      </w:r>
      <w:r w:rsidRPr="00F979B5">
        <w:rPr>
          <w:rFonts w:ascii="Times New Roman" w:hAnsi="Times New Roman" w:cs="Times New Roman"/>
          <w:b/>
          <w:sz w:val="24"/>
          <w:szCs w:val="24"/>
        </w:rPr>
        <w:t>each</w:t>
      </w:r>
      <w:r w:rsidRPr="008C4F72">
        <w:rPr>
          <w:rFonts w:ascii="Times New Roman" w:hAnsi="Times New Roman" w:cs="Times New Roman"/>
          <w:sz w:val="24"/>
          <w:szCs w:val="24"/>
        </w:rPr>
        <w:t xml:space="preserve"> disadvantage of Tanya resolving her dispute through VCAT</w:t>
      </w:r>
      <w:r w:rsidR="00F979B5">
        <w:rPr>
          <w:rFonts w:ascii="Times New Roman" w:hAnsi="Times New Roman" w:cs="Times New Roman"/>
          <w:sz w:val="24"/>
          <w:szCs w:val="24"/>
        </w:rPr>
        <w:t xml:space="preserve"> </w:t>
      </w:r>
      <w:r w:rsidR="00D94612">
        <w:rPr>
          <w:rFonts w:ascii="Times New Roman" w:hAnsi="Times New Roman" w:cs="Times New Roman"/>
          <w:sz w:val="24"/>
          <w:szCs w:val="24"/>
        </w:rPr>
        <w:t>(</w:t>
      </w:r>
      <w:r w:rsidR="00F979B5">
        <w:rPr>
          <w:rFonts w:ascii="Times New Roman" w:hAnsi="Times New Roman" w:cs="Times New Roman"/>
          <w:sz w:val="24"/>
          <w:szCs w:val="24"/>
        </w:rPr>
        <w:t>X 3)</w:t>
      </w:r>
      <w:r w:rsidRPr="008C4F72">
        <w:rPr>
          <w:rFonts w:ascii="Times New Roman" w:hAnsi="Times New Roman" w:cs="Times New Roman"/>
          <w:sz w:val="24"/>
          <w:szCs w:val="24"/>
        </w:rPr>
        <w:t xml:space="preserve"> </w:t>
      </w:r>
    </w:p>
    <w:p w14:paraId="7D6A987E" w14:textId="77777777" w:rsidR="00ED2874" w:rsidRDefault="00ED2874" w:rsidP="000F3458">
      <w:pPr>
        <w:rPr>
          <w:rFonts w:ascii="Times New Roman" w:hAnsi="Times New Roman" w:cs="Times New Roman"/>
          <w:sz w:val="24"/>
          <w:szCs w:val="24"/>
        </w:rPr>
      </w:pPr>
    </w:p>
    <w:p w14:paraId="7D691D92" w14:textId="77777777" w:rsidR="00F979B5" w:rsidRPr="008C4F72" w:rsidRDefault="00F979B5" w:rsidP="000F3458">
      <w:pPr>
        <w:rPr>
          <w:rFonts w:ascii="Times New Roman" w:hAnsi="Times New Roman" w:cs="Times New Roman"/>
          <w:sz w:val="24"/>
          <w:szCs w:val="24"/>
        </w:rPr>
      </w:pPr>
    </w:p>
    <w:p w14:paraId="44A0575C" w14:textId="77777777" w:rsidR="00B65B2B" w:rsidRPr="008C4F72" w:rsidRDefault="00153878" w:rsidP="00153878">
      <w:pPr>
        <w:pStyle w:val="ListParagraph"/>
        <w:numPr>
          <w:ilvl w:val="0"/>
          <w:numId w:val="2"/>
        </w:numPr>
        <w:ind w:left="426"/>
        <w:rPr>
          <w:rFonts w:ascii="Times New Roman" w:hAnsi="Times New Roman" w:cs="Times New Roman"/>
          <w:sz w:val="24"/>
          <w:szCs w:val="24"/>
        </w:rPr>
      </w:pPr>
      <w:r w:rsidRPr="008C4F72">
        <w:rPr>
          <w:rFonts w:ascii="Times New Roman" w:hAnsi="Times New Roman" w:cs="Times New Roman"/>
          <w:sz w:val="24"/>
          <w:szCs w:val="24"/>
        </w:rPr>
        <w:t>Explain ho</w:t>
      </w:r>
      <w:r w:rsidR="00B65B2B" w:rsidRPr="008C4F72">
        <w:rPr>
          <w:rFonts w:ascii="Times New Roman" w:hAnsi="Times New Roman" w:cs="Times New Roman"/>
          <w:sz w:val="24"/>
          <w:szCs w:val="24"/>
        </w:rPr>
        <w:t xml:space="preserve">w one pre-trial procedure supports the principle of fairness in a civil dispute. </w:t>
      </w:r>
    </w:p>
    <w:p w14:paraId="56443EDC" w14:textId="77777777" w:rsidR="00153878" w:rsidRPr="008C4F72" w:rsidRDefault="00B65B2B" w:rsidP="00B65B2B">
      <w:pPr>
        <w:pStyle w:val="ListParagraph"/>
        <w:ind w:left="426"/>
        <w:rPr>
          <w:rFonts w:ascii="Times New Roman" w:hAnsi="Times New Roman" w:cs="Times New Roman"/>
          <w:sz w:val="24"/>
          <w:szCs w:val="24"/>
        </w:rPr>
      </w:pPr>
      <w:r w:rsidRPr="008C4F72">
        <w:rPr>
          <w:rFonts w:ascii="Times New Roman" w:hAnsi="Times New Roman" w:cs="Times New Roman"/>
          <w:sz w:val="24"/>
          <w:szCs w:val="24"/>
        </w:rPr>
        <w:t>(4</w:t>
      </w:r>
      <w:r w:rsidR="00153878" w:rsidRPr="008C4F72">
        <w:rPr>
          <w:rFonts w:ascii="Times New Roman" w:hAnsi="Times New Roman" w:cs="Times New Roman"/>
          <w:sz w:val="24"/>
          <w:szCs w:val="24"/>
        </w:rPr>
        <w:t xml:space="preserve"> marks)</w:t>
      </w:r>
    </w:p>
    <w:p w14:paraId="132C60FB" w14:textId="77777777" w:rsidR="000F3458" w:rsidRPr="008C4F72" w:rsidRDefault="000F3458" w:rsidP="000F3458">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2891359B" w14:textId="77777777" w:rsidR="00795EF6" w:rsidRPr="008C4F72" w:rsidRDefault="00AA56EF" w:rsidP="00701A94">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relates to</w:t>
      </w:r>
      <w:r w:rsidR="000F3458" w:rsidRPr="008C4F72">
        <w:rPr>
          <w:rFonts w:ascii="Times New Roman" w:hAnsi="Times New Roman" w:cs="Times New Roman"/>
          <w:sz w:val="24"/>
          <w:szCs w:val="24"/>
        </w:rPr>
        <w:t xml:space="preserve"> Unit </w:t>
      </w:r>
      <w:r w:rsidR="00B65B2B" w:rsidRPr="008C4F72">
        <w:rPr>
          <w:rFonts w:ascii="Times New Roman" w:hAnsi="Times New Roman" w:cs="Times New Roman"/>
          <w:sz w:val="24"/>
          <w:szCs w:val="24"/>
        </w:rPr>
        <w:t>3 AOS 2</w:t>
      </w:r>
      <w:r w:rsidR="000F3458" w:rsidRPr="008C4F72">
        <w:rPr>
          <w:rFonts w:ascii="Times New Roman" w:hAnsi="Times New Roman" w:cs="Times New Roman"/>
          <w:sz w:val="24"/>
          <w:szCs w:val="24"/>
        </w:rPr>
        <w:t xml:space="preserve"> Key Knowledge</w:t>
      </w:r>
      <w:r w:rsidR="00B65B2B" w:rsidRPr="008C4F72">
        <w:rPr>
          <w:rFonts w:ascii="Times New Roman" w:hAnsi="Times New Roman" w:cs="Times New Roman"/>
          <w:sz w:val="24"/>
          <w:szCs w:val="24"/>
        </w:rPr>
        <w:t xml:space="preserve"> dot point </w:t>
      </w:r>
      <w:r w:rsidR="00795EF6" w:rsidRPr="008C4F72">
        <w:rPr>
          <w:rFonts w:ascii="Times New Roman" w:hAnsi="Times New Roman" w:cs="Times New Roman"/>
          <w:sz w:val="24"/>
          <w:szCs w:val="24"/>
        </w:rPr>
        <w:t xml:space="preserve">1 &amp; </w:t>
      </w:r>
      <w:r w:rsidR="00B65B2B" w:rsidRPr="008C4F72">
        <w:rPr>
          <w:rFonts w:ascii="Times New Roman" w:hAnsi="Times New Roman" w:cs="Times New Roman"/>
          <w:sz w:val="24"/>
          <w:szCs w:val="24"/>
        </w:rPr>
        <w:t>5;</w:t>
      </w:r>
      <w:r w:rsidR="00795EF6" w:rsidRPr="008C4F72">
        <w:rPr>
          <w:rFonts w:ascii="Times New Roman" w:hAnsi="Times New Roman" w:cs="Times New Roman"/>
          <w:sz w:val="24"/>
          <w:szCs w:val="24"/>
        </w:rPr>
        <w:t xml:space="preserve"> principles of justice and </w:t>
      </w:r>
      <w:r w:rsidR="00B65B2B" w:rsidRPr="008C4F72">
        <w:rPr>
          <w:rFonts w:ascii="Times New Roman" w:hAnsi="Times New Roman" w:cs="Times New Roman"/>
          <w:sz w:val="24"/>
          <w:szCs w:val="24"/>
        </w:rPr>
        <w:t xml:space="preserve">purposes of </w:t>
      </w:r>
      <w:r w:rsidR="00795EF6" w:rsidRPr="008C4F72">
        <w:rPr>
          <w:rFonts w:ascii="Times New Roman" w:hAnsi="Times New Roman" w:cs="Times New Roman"/>
          <w:sz w:val="24"/>
          <w:szCs w:val="24"/>
        </w:rPr>
        <w:t xml:space="preserve">civil pre-trial procedures. </w:t>
      </w:r>
    </w:p>
    <w:p w14:paraId="65C24C87" w14:textId="77777777" w:rsidR="000F3458" w:rsidRPr="008C4F72" w:rsidRDefault="000F3458" w:rsidP="00795EF6">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69FED359" w14:textId="77777777" w:rsidR="000F3458" w:rsidRPr="008C4F72" w:rsidRDefault="00795EF6" w:rsidP="000F3458">
      <w:pPr>
        <w:rPr>
          <w:rFonts w:ascii="Times New Roman" w:hAnsi="Times New Roman" w:cs="Times New Roman"/>
          <w:sz w:val="24"/>
          <w:szCs w:val="24"/>
        </w:rPr>
      </w:pPr>
      <w:r w:rsidRPr="008C4F72">
        <w:rPr>
          <w:rFonts w:ascii="Times New Roman" w:hAnsi="Times New Roman" w:cs="Times New Roman"/>
          <w:sz w:val="24"/>
          <w:szCs w:val="24"/>
        </w:rPr>
        <w:t>Pleadings which involv</w:t>
      </w:r>
      <w:r w:rsidR="00D366D6" w:rsidRPr="008C4F72">
        <w:rPr>
          <w:rFonts w:ascii="Times New Roman" w:hAnsi="Times New Roman" w:cs="Times New Roman"/>
          <w:sz w:val="24"/>
          <w:szCs w:val="24"/>
        </w:rPr>
        <w:t>es the preliminary exchange of documents between the plaintiff and the defendant</w:t>
      </w:r>
      <w:r w:rsidR="00A6239C" w:rsidRPr="008C4F72">
        <w:rPr>
          <w:rFonts w:ascii="Times New Roman" w:hAnsi="Times New Roman" w:cs="Times New Roman"/>
          <w:sz w:val="24"/>
          <w:szCs w:val="24"/>
        </w:rPr>
        <w:t xml:space="preserve">; including the </w:t>
      </w:r>
      <w:r w:rsidRPr="008C4F72">
        <w:rPr>
          <w:rFonts w:ascii="Times New Roman" w:hAnsi="Times New Roman" w:cs="Times New Roman"/>
          <w:sz w:val="24"/>
          <w:szCs w:val="24"/>
        </w:rPr>
        <w:t>writ and a s</w:t>
      </w:r>
      <w:r w:rsidR="00A6239C" w:rsidRPr="008C4F72">
        <w:rPr>
          <w:rFonts w:ascii="Times New Roman" w:hAnsi="Times New Roman" w:cs="Times New Roman"/>
          <w:sz w:val="24"/>
          <w:szCs w:val="24"/>
        </w:rPr>
        <w:t xml:space="preserve">tatement of claim and a defence </w:t>
      </w:r>
      <w:r w:rsidR="00D366D6" w:rsidRPr="00D94612">
        <w:rPr>
          <w:rFonts w:ascii="Times New Roman" w:hAnsi="Times New Roman" w:cs="Times New Roman"/>
          <w:b/>
          <w:sz w:val="24"/>
          <w:szCs w:val="24"/>
        </w:rPr>
        <w:t>(1 mark)</w:t>
      </w:r>
      <w:r w:rsidR="00D366D6" w:rsidRPr="008C4F72">
        <w:rPr>
          <w:rFonts w:ascii="Times New Roman" w:hAnsi="Times New Roman" w:cs="Times New Roman"/>
          <w:sz w:val="24"/>
          <w:szCs w:val="24"/>
        </w:rPr>
        <w:t xml:space="preserve">. </w:t>
      </w:r>
      <w:r w:rsidR="00A6239C" w:rsidRPr="008C4F72">
        <w:rPr>
          <w:rFonts w:ascii="Times New Roman" w:hAnsi="Times New Roman" w:cs="Times New Roman"/>
          <w:sz w:val="24"/>
          <w:szCs w:val="24"/>
        </w:rPr>
        <w:t>Pleadings sets the limits of the dispute</w:t>
      </w:r>
      <w:r w:rsidR="00AB4AB8">
        <w:rPr>
          <w:rFonts w:ascii="Times New Roman" w:hAnsi="Times New Roman" w:cs="Times New Roman"/>
          <w:sz w:val="24"/>
          <w:szCs w:val="24"/>
        </w:rPr>
        <w:t xml:space="preserve"> stating each</w:t>
      </w:r>
      <w:r w:rsidR="00416ADC" w:rsidRPr="008C4F72">
        <w:rPr>
          <w:rFonts w:ascii="Times New Roman" w:hAnsi="Times New Roman" w:cs="Times New Roman"/>
          <w:sz w:val="24"/>
          <w:szCs w:val="24"/>
        </w:rPr>
        <w:t xml:space="preserve"> </w:t>
      </w:r>
      <w:proofErr w:type="gramStart"/>
      <w:r w:rsidR="00416ADC" w:rsidRPr="008C4F72">
        <w:rPr>
          <w:rFonts w:ascii="Times New Roman" w:hAnsi="Times New Roman" w:cs="Times New Roman"/>
          <w:sz w:val="24"/>
          <w:szCs w:val="24"/>
        </w:rPr>
        <w:t>parties</w:t>
      </w:r>
      <w:proofErr w:type="gramEnd"/>
      <w:r w:rsidR="00416ADC" w:rsidRPr="008C4F72">
        <w:rPr>
          <w:rFonts w:ascii="Times New Roman" w:hAnsi="Times New Roman" w:cs="Times New Roman"/>
          <w:sz w:val="24"/>
          <w:szCs w:val="24"/>
        </w:rPr>
        <w:t xml:space="preserve"> main claims or defence</w:t>
      </w:r>
      <w:r w:rsidR="007B5EF4" w:rsidRPr="008C4F72">
        <w:rPr>
          <w:rFonts w:ascii="Times New Roman" w:hAnsi="Times New Roman" w:cs="Times New Roman"/>
          <w:sz w:val="24"/>
          <w:szCs w:val="24"/>
        </w:rPr>
        <w:t>s. This pre-trial procedure of pleadings uphold</w:t>
      </w:r>
      <w:r w:rsidR="00B83607" w:rsidRPr="008C4F72">
        <w:rPr>
          <w:rFonts w:ascii="Times New Roman" w:hAnsi="Times New Roman" w:cs="Times New Roman"/>
          <w:sz w:val="24"/>
          <w:szCs w:val="24"/>
        </w:rPr>
        <w:t>s</w:t>
      </w:r>
      <w:r w:rsidR="007B5EF4" w:rsidRPr="008C4F72">
        <w:rPr>
          <w:rFonts w:ascii="Times New Roman" w:hAnsi="Times New Roman" w:cs="Times New Roman"/>
          <w:sz w:val="24"/>
          <w:szCs w:val="24"/>
        </w:rPr>
        <w:t xml:space="preserve"> procedural fairness and each party will know what the key issues in dispute</w:t>
      </w:r>
      <w:r w:rsidR="00BE0AAC">
        <w:rPr>
          <w:rFonts w:ascii="Times New Roman" w:hAnsi="Times New Roman" w:cs="Times New Roman"/>
          <w:sz w:val="24"/>
          <w:szCs w:val="24"/>
        </w:rPr>
        <w:t xml:space="preserve"> are</w:t>
      </w:r>
      <w:r w:rsidR="007B5EF4" w:rsidRPr="008C4F72">
        <w:rPr>
          <w:rFonts w:ascii="Times New Roman" w:hAnsi="Times New Roman" w:cs="Times New Roman"/>
          <w:sz w:val="24"/>
          <w:szCs w:val="24"/>
        </w:rPr>
        <w:t xml:space="preserve"> </w:t>
      </w:r>
      <w:r w:rsidR="00AA56EF">
        <w:rPr>
          <w:rFonts w:ascii="Times New Roman" w:hAnsi="Times New Roman" w:cs="Times New Roman"/>
          <w:sz w:val="24"/>
          <w:szCs w:val="24"/>
        </w:rPr>
        <w:t xml:space="preserve">before proceeding </w:t>
      </w:r>
      <w:r w:rsidR="00AA56EF">
        <w:rPr>
          <w:rFonts w:ascii="Times New Roman" w:hAnsi="Times New Roman" w:cs="Times New Roman"/>
          <w:b/>
          <w:sz w:val="24"/>
          <w:szCs w:val="24"/>
        </w:rPr>
        <w:t>(1</w:t>
      </w:r>
      <w:r w:rsidR="007B5EF4" w:rsidRPr="00D94612">
        <w:rPr>
          <w:rFonts w:ascii="Times New Roman" w:hAnsi="Times New Roman" w:cs="Times New Roman"/>
          <w:b/>
          <w:sz w:val="24"/>
          <w:szCs w:val="24"/>
        </w:rPr>
        <w:t xml:space="preserve"> marks).</w:t>
      </w:r>
    </w:p>
    <w:p w14:paraId="6FFEE448" w14:textId="77777777" w:rsidR="000F3458" w:rsidRPr="008C4F72" w:rsidRDefault="000F3458" w:rsidP="000F3458">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20888E07" w14:textId="43E38258" w:rsidR="00B83607" w:rsidRPr="008C4F72" w:rsidRDefault="00B83607" w:rsidP="000F3458">
      <w:pPr>
        <w:rPr>
          <w:rFonts w:ascii="Times New Roman" w:hAnsi="Times New Roman" w:cs="Times New Roman"/>
          <w:sz w:val="24"/>
          <w:szCs w:val="24"/>
        </w:rPr>
      </w:pPr>
      <w:r w:rsidRPr="008C4F72">
        <w:rPr>
          <w:rFonts w:ascii="Times New Roman" w:hAnsi="Times New Roman" w:cs="Times New Roman"/>
          <w:sz w:val="24"/>
          <w:szCs w:val="24"/>
        </w:rPr>
        <w:t>2 marks for e</w:t>
      </w:r>
      <w:r w:rsidR="00317F4B">
        <w:rPr>
          <w:rFonts w:ascii="Times New Roman" w:hAnsi="Times New Roman" w:cs="Times New Roman"/>
          <w:sz w:val="24"/>
          <w:szCs w:val="24"/>
        </w:rPr>
        <w:t>xplaining (with some detail)</w:t>
      </w:r>
      <w:r w:rsidRPr="008C4F72">
        <w:rPr>
          <w:rFonts w:ascii="Times New Roman" w:hAnsi="Times New Roman" w:cs="Times New Roman"/>
          <w:sz w:val="24"/>
          <w:szCs w:val="24"/>
        </w:rPr>
        <w:t xml:space="preserve"> how the civil pre-trial procedure supports the principle of fairness</w:t>
      </w:r>
    </w:p>
    <w:p w14:paraId="31BD5D5D" w14:textId="77777777" w:rsidR="00B83607" w:rsidRPr="00D94612" w:rsidRDefault="005010DD" w:rsidP="000F3458">
      <w:pPr>
        <w:rPr>
          <w:rFonts w:ascii="Times New Roman" w:hAnsi="Times New Roman" w:cs="Times New Roman"/>
          <w:b/>
          <w:sz w:val="24"/>
          <w:szCs w:val="24"/>
        </w:rPr>
      </w:pPr>
      <w:r w:rsidRPr="00D94612">
        <w:rPr>
          <w:rFonts w:ascii="Times New Roman" w:hAnsi="Times New Roman" w:cs="Times New Roman"/>
          <w:b/>
          <w:sz w:val="24"/>
          <w:szCs w:val="24"/>
        </w:rPr>
        <w:t xml:space="preserve">Other possible civil pre-trial procedures </w:t>
      </w:r>
    </w:p>
    <w:p w14:paraId="48B382D0" w14:textId="77777777" w:rsidR="005010DD" w:rsidRPr="008C4F72" w:rsidRDefault="005010DD" w:rsidP="005010DD">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Discovery of documents</w:t>
      </w:r>
    </w:p>
    <w:p w14:paraId="29AE5116" w14:textId="77777777" w:rsidR="005010DD" w:rsidRPr="008C4F72" w:rsidRDefault="005010DD" w:rsidP="005010DD">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Exchange of evidence</w:t>
      </w:r>
    </w:p>
    <w:p w14:paraId="1F698592" w14:textId="77777777" w:rsidR="000F3458" w:rsidRPr="008C4F72" w:rsidRDefault="000F3458" w:rsidP="000F3458">
      <w:pPr>
        <w:ind w:left="66"/>
        <w:rPr>
          <w:rFonts w:ascii="Times New Roman" w:hAnsi="Times New Roman" w:cs="Times New Roman"/>
          <w:b/>
          <w:sz w:val="24"/>
          <w:szCs w:val="24"/>
        </w:rPr>
      </w:pPr>
    </w:p>
    <w:p w14:paraId="2E35FDF1" w14:textId="77777777" w:rsidR="005010DD" w:rsidRPr="008C4F72" w:rsidRDefault="005010DD" w:rsidP="000F3458">
      <w:pPr>
        <w:ind w:left="66"/>
        <w:rPr>
          <w:rFonts w:ascii="Times New Roman" w:hAnsi="Times New Roman" w:cs="Times New Roman"/>
          <w:b/>
          <w:sz w:val="24"/>
          <w:szCs w:val="24"/>
        </w:rPr>
      </w:pPr>
    </w:p>
    <w:p w14:paraId="685BE076" w14:textId="77777777" w:rsidR="005010DD" w:rsidRPr="008C4F72" w:rsidRDefault="005010DD" w:rsidP="000F3458">
      <w:pPr>
        <w:ind w:left="66"/>
        <w:rPr>
          <w:rFonts w:ascii="Times New Roman" w:hAnsi="Times New Roman" w:cs="Times New Roman"/>
          <w:b/>
          <w:sz w:val="24"/>
          <w:szCs w:val="24"/>
        </w:rPr>
      </w:pPr>
    </w:p>
    <w:p w14:paraId="27BF0DDF" w14:textId="77777777" w:rsidR="005010DD" w:rsidRPr="008C4F72" w:rsidRDefault="005010DD" w:rsidP="000F3458">
      <w:pPr>
        <w:ind w:left="66"/>
        <w:rPr>
          <w:rFonts w:ascii="Times New Roman" w:hAnsi="Times New Roman" w:cs="Times New Roman"/>
          <w:b/>
          <w:sz w:val="24"/>
          <w:szCs w:val="24"/>
        </w:rPr>
      </w:pPr>
    </w:p>
    <w:p w14:paraId="6783F947" w14:textId="77777777" w:rsidR="005010DD" w:rsidRPr="008C4F72" w:rsidRDefault="005010DD" w:rsidP="000F3458">
      <w:pPr>
        <w:ind w:left="66"/>
        <w:rPr>
          <w:rFonts w:ascii="Times New Roman" w:hAnsi="Times New Roman" w:cs="Times New Roman"/>
          <w:b/>
          <w:sz w:val="24"/>
          <w:szCs w:val="24"/>
        </w:rPr>
      </w:pPr>
    </w:p>
    <w:p w14:paraId="4CFF0DC1" w14:textId="77777777" w:rsidR="005010DD" w:rsidRDefault="005010DD" w:rsidP="000F3458">
      <w:pPr>
        <w:ind w:left="66"/>
        <w:rPr>
          <w:rFonts w:ascii="Times New Roman" w:hAnsi="Times New Roman" w:cs="Times New Roman"/>
          <w:sz w:val="24"/>
          <w:szCs w:val="24"/>
        </w:rPr>
      </w:pPr>
    </w:p>
    <w:p w14:paraId="6FBF93B4" w14:textId="77777777" w:rsidR="00D94612" w:rsidRDefault="00D94612" w:rsidP="000F3458">
      <w:pPr>
        <w:ind w:left="66"/>
        <w:rPr>
          <w:rFonts w:ascii="Times New Roman" w:hAnsi="Times New Roman" w:cs="Times New Roman"/>
          <w:sz w:val="24"/>
          <w:szCs w:val="24"/>
        </w:rPr>
      </w:pPr>
    </w:p>
    <w:p w14:paraId="2392647E" w14:textId="77777777" w:rsidR="00D94612" w:rsidRDefault="00D94612" w:rsidP="000F3458">
      <w:pPr>
        <w:ind w:left="66"/>
        <w:rPr>
          <w:rFonts w:ascii="Times New Roman" w:hAnsi="Times New Roman" w:cs="Times New Roman"/>
          <w:sz w:val="24"/>
          <w:szCs w:val="24"/>
        </w:rPr>
      </w:pPr>
    </w:p>
    <w:p w14:paraId="4225F23E" w14:textId="77777777" w:rsidR="00D94612" w:rsidRDefault="00D94612" w:rsidP="000F3458">
      <w:pPr>
        <w:ind w:left="66"/>
        <w:rPr>
          <w:rFonts w:ascii="Times New Roman" w:hAnsi="Times New Roman" w:cs="Times New Roman"/>
          <w:sz w:val="24"/>
          <w:szCs w:val="24"/>
        </w:rPr>
      </w:pPr>
    </w:p>
    <w:p w14:paraId="44CAFE67" w14:textId="77777777" w:rsidR="00D94612" w:rsidRDefault="00D94612" w:rsidP="000F3458">
      <w:pPr>
        <w:ind w:left="66"/>
        <w:rPr>
          <w:rFonts w:ascii="Times New Roman" w:hAnsi="Times New Roman" w:cs="Times New Roman"/>
          <w:sz w:val="24"/>
          <w:szCs w:val="24"/>
        </w:rPr>
      </w:pPr>
    </w:p>
    <w:p w14:paraId="3A8E9301" w14:textId="77777777" w:rsidR="00D94612" w:rsidRDefault="00D94612" w:rsidP="000F3458">
      <w:pPr>
        <w:ind w:left="66"/>
        <w:rPr>
          <w:rFonts w:ascii="Times New Roman" w:hAnsi="Times New Roman" w:cs="Times New Roman"/>
          <w:sz w:val="24"/>
          <w:szCs w:val="24"/>
        </w:rPr>
      </w:pPr>
    </w:p>
    <w:p w14:paraId="0AAA6230" w14:textId="77777777" w:rsidR="00D94612" w:rsidRDefault="00D94612" w:rsidP="000F3458">
      <w:pPr>
        <w:ind w:left="66"/>
        <w:rPr>
          <w:rFonts w:ascii="Times New Roman" w:hAnsi="Times New Roman" w:cs="Times New Roman"/>
          <w:sz w:val="24"/>
          <w:szCs w:val="24"/>
        </w:rPr>
      </w:pPr>
    </w:p>
    <w:p w14:paraId="4585703A" w14:textId="77777777" w:rsidR="00D94612" w:rsidRDefault="00D94612" w:rsidP="000F3458">
      <w:pPr>
        <w:ind w:left="66"/>
        <w:rPr>
          <w:rFonts w:ascii="Times New Roman" w:hAnsi="Times New Roman" w:cs="Times New Roman"/>
          <w:sz w:val="24"/>
          <w:szCs w:val="24"/>
        </w:rPr>
      </w:pPr>
    </w:p>
    <w:p w14:paraId="2B2F4207" w14:textId="77777777" w:rsidR="00D94612" w:rsidRDefault="00D94612" w:rsidP="000F3458">
      <w:pPr>
        <w:ind w:left="66"/>
        <w:rPr>
          <w:rFonts w:ascii="Times New Roman" w:hAnsi="Times New Roman" w:cs="Times New Roman"/>
          <w:sz w:val="24"/>
          <w:szCs w:val="24"/>
        </w:rPr>
      </w:pPr>
    </w:p>
    <w:p w14:paraId="4F04E208" w14:textId="77777777" w:rsidR="00211308" w:rsidRDefault="00211308" w:rsidP="000F3458">
      <w:pPr>
        <w:ind w:left="66"/>
        <w:rPr>
          <w:rFonts w:ascii="Times New Roman" w:hAnsi="Times New Roman" w:cs="Times New Roman"/>
          <w:sz w:val="24"/>
          <w:szCs w:val="24"/>
        </w:rPr>
      </w:pPr>
    </w:p>
    <w:p w14:paraId="09601E6F" w14:textId="77777777" w:rsidR="00211308" w:rsidRPr="008C4F72" w:rsidRDefault="00211308" w:rsidP="000F3458">
      <w:pPr>
        <w:ind w:left="66"/>
        <w:rPr>
          <w:rFonts w:ascii="Times New Roman" w:hAnsi="Times New Roman" w:cs="Times New Roman"/>
          <w:sz w:val="24"/>
          <w:szCs w:val="24"/>
        </w:rPr>
      </w:pPr>
    </w:p>
    <w:p w14:paraId="477C2D6A" w14:textId="77777777" w:rsidR="00153878" w:rsidRPr="008C4F72" w:rsidRDefault="00153878" w:rsidP="00153878">
      <w:pPr>
        <w:rPr>
          <w:rFonts w:ascii="Times New Roman" w:hAnsi="Times New Roman" w:cs="Times New Roman"/>
          <w:b/>
          <w:sz w:val="24"/>
          <w:szCs w:val="24"/>
        </w:rPr>
      </w:pPr>
      <w:r w:rsidRPr="008C4F72">
        <w:rPr>
          <w:rFonts w:ascii="Times New Roman" w:hAnsi="Times New Roman" w:cs="Times New Roman"/>
          <w:b/>
          <w:sz w:val="24"/>
          <w:szCs w:val="24"/>
        </w:rPr>
        <w:t>Question 7 (10 marks)</w:t>
      </w:r>
    </w:p>
    <w:p w14:paraId="01E711FB" w14:textId="77777777" w:rsidR="00153878" w:rsidRPr="008C4F72" w:rsidRDefault="00153878" w:rsidP="00153878">
      <w:pPr>
        <w:rPr>
          <w:rFonts w:ascii="Times New Roman" w:hAnsi="Times New Roman" w:cs="Times New Roman"/>
          <w:sz w:val="24"/>
          <w:szCs w:val="24"/>
        </w:rPr>
      </w:pPr>
      <w:r w:rsidRPr="008C4F72">
        <w:rPr>
          <w:rFonts w:ascii="Times New Roman" w:hAnsi="Times New Roman" w:cs="Times New Roman"/>
          <w:sz w:val="24"/>
          <w:szCs w:val="24"/>
        </w:rPr>
        <w:t xml:space="preserve">A </w:t>
      </w:r>
      <w:r w:rsidR="004D7A83">
        <w:rPr>
          <w:rFonts w:ascii="Times New Roman" w:hAnsi="Times New Roman" w:cs="Times New Roman"/>
          <w:sz w:val="24"/>
          <w:szCs w:val="24"/>
        </w:rPr>
        <w:t>High Court Judge recently said</w:t>
      </w:r>
      <w:r w:rsidRPr="008C4F72">
        <w:rPr>
          <w:rFonts w:ascii="Times New Roman" w:hAnsi="Times New Roman" w:cs="Times New Roman"/>
          <w:sz w:val="24"/>
          <w:szCs w:val="24"/>
        </w:rPr>
        <w:t xml:space="preserve"> “…except for the express protection of rights</w:t>
      </w:r>
      <w:r w:rsidR="004A2E43" w:rsidRPr="004A2E43">
        <w:rPr>
          <w:rFonts w:ascii="Times New Roman" w:hAnsi="Times New Roman" w:cs="Times New Roman"/>
          <w:sz w:val="24"/>
          <w:szCs w:val="24"/>
        </w:rPr>
        <w:t xml:space="preserve"> </w:t>
      </w:r>
      <w:r w:rsidR="004A2E43" w:rsidRPr="00014888">
        <w:rPr>
          <w:rFonts w:ascii="Times New Roman" w:hAnsi="Times New Roman" w:cs="Times New Roman"/>
          <w:sz w:val="24"/>
          <w:szCs w:val="24"/>
        </w:rPr>
        <w:t>the Australian Constit</w:t>
      </w:r>
      <w:r w:rsidR="004A2E43">
        <w:rPr>
          <w:rFonts w:ascii="Times New Roman" w:hAnsi="Times New Roman" w:cs="Times New Roman"/>
          <w:sz w:val="24"/>
          <w:szCs w:val="24"/>
        </w:rPr>
        <w:t xml:space="preserve">ution is </w:t>
      </w:r>
      <w:r w:rsidR="004A2E43" w:rsidRPr="00AF0928">
        <w:rPr>
          <w:rFonts w:ascii="Times New Roman" w:hAnsi="Times New Roman" w:cs="Times New Roman"/>
          <w:b/>
          <w:sz w:val="24"/>
          <w:szCs w:val="24"/>
        </w:rPr>
        <w:t>not</w:t>
      </w:r>
      <w:r w:rsidR="004A2E43">
        <w:rPr>
          <w:rFonts w:ascii="Times New Roman" w:hAnsi="Times New Roman" w:cs="Times New Roman"/>
          <w:sz w:val="24"/>
          <w:szCs w:val="24"/>
        </w:rPr>
        <w:t xml:space="preserve"> an effective check on parliament’s law-making powers</w:t>
      </w:r>
      <w:r w:rsidRPr="008C4F72">
        <w:rPr>
          <w:rFonts w:ascii="Times New Roman" w:hAnsi="Times New Roman" w:cs="Times New Roman"/>
          <w:sz w:val="24"/>
          <w:szCs w:val="24"/>
        </w:rPr>
        <w:t>”</w:t>
      </w:r>
    </w:p>
    <w:p w14:paraId="18A96ED4" w14:textId="77777777" w:rsidR="00153878" w:rsidRPr="008C4F72" w:rsidRDefault="00B1149B" w:rsidP="00153878">
      <w:pPr>
        <w:rPr>
          <w:rFonts w:ascii="Times New Roman" w:hAnsi="Times New Roman" w:cs="Times New Roman"/>
          <w:sz w:val="24"/>
          <w:szCs w:val="24"/>
        </w:rPr>
      </w:pPr>
      <w:r w:rsidRPr="008C4F72">
        <w:rPr>
          <w:rFonts w:ascii="Times New Roman" w:hAnsi="Times New Roman" w:cs="Times New Roman"/>
          <w:sz w:val="24"/>
          <w:szCs w:val="24"/>
        </w:rPr>
        <w:t>Examine the extent to which you agree</w:t>
      </w:r>
      <w:r w:rsidR="00153878" w:rsidRPr="008C4F72">
        <w:rPr>
          <w:rFonts w:ascii="Times New Roman" w:hAnsi="Times New Roman" w:cs="Times New Roman"/>
          <w:sz w:val="24"/>
          <w:szCs w:val="24"/>
        </w:rPr>
        <w:t xml:space="preserve"> with the statement made by the High Court Judge. </w:t>
      </w:r>
      <w:r w:rsidR="001A5B62" w:rsidRPr="008C4F72">
        <w:rPr>
          <w:rFonts w:ascii="Times New Roman" w:hAnsi="Times New Roman" w:cs="Times New Roman"/>
          <w:sz w:val="24"/>
          <w:szCs w:val="24"/>
        </w:rPr>
        <w:t xml:space="preserve">     </w:t>
      </w:r>
      <w:r w:rsidR="00153878" w:rsidRPr="008C4F72">
        <w:rPr>
          <w:rFonts w:ascii="Times New Roman" w:hAnsi="Times New Roman" w:cs="Times New Roman"/>
          <w:sz w:val="24"/>
          <w:szCs w:val="24"/>
        </w:rPr>
        <w:t>(10 marks)</w:t>
      </w:r>
    </w:p>
    <w:p w14:paraId="370D67AD" w14:textId="77777777" w:rsidR="001A5B62" w:rsidRPr="008C4F72" w:rsidRDefault="001A5B62" w:rsidP="001A5B62">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184F2C38" w14:textId="77777777" w:rsidR="001A5B62" w:rsidRPr="008C4F72" w:rsidRDefault="00AA56EF" w:rsidP="001A5B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answer relates to</w:t>
      </w:r>
      <w:r w:rsidR="001A5B62" w:rsidRPr="008C4F72">
        <w:rPr>
          <w:rFonts w:ascii="Times New Roman" w:hAnsi="Times New Roman" w:cs="Times New Roman"/>
          <w:sz w:val="24"/>
          <w:szCs w:val="24"/>
        </w:rPr>
        <w:t xml:space="preserve"> Unit 4 AOS 1 Key Knowledge dot point 4; </w:t>
      </w:r>
      <w:r w:rsidR="006E0724" w:rsidRPr="008C4F72">
        <w:rPr>
          <w:rFonts w:ascii="Times New Roman" w:hAnsi="Times New Roman" w:cs="Times New Roman"/>
          <w:sz w:val="24"/>
          <w:szCs w:val="24"/>
        </w:rPr>
        <w:t>means by which Australian Constitution acts as a check on parliament as a law maker</w:t>
      </w:r>
    </w:p>
    <w:p w14:paraId="3060280D" w14:textId="77777777" w:rsidR="001A5B62" w:rsidRPr="008C4F72" w:rsidRDefault="001A5B62" w:rsidP="001A5B62">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According to VCAA examiners report 2018</w:t>
      </w:r>
      <w:r w:rsidR="006E0724" w:rsidRPr="008C4F72">
        <w:rPr>
          <w:rFonts w:ascii="Times New Roman" w:hAnsi="Times New Roman" w:cs="Times New Roman"/>
          <w:sz w:val="24"/>
          <w:szCs w:val="24"/>
        </w:rPr>
        <w:t xml:space="preserve"> Question 7</w:t>
      </w:r>
      <w:r w:rsidR="00F02F25" w:rsidRPr="008C4F72">
        <w:rPr>
          <w:rFonts w:ascii="Times New Roman" w:hAnsi="Times New Roman" w:cs="Times New Roman"/>
          <w:sz w:val="24"/>
          <w:szCs w:val="24"/>
        </w:rPr>
        <w:t xml:space="preserve"> where students were asked to</w:t>
      </w:r>
      <w:r w:rsidR="006E0724" w:rsidRPr="008C4F72">
        <w:rPr>
          <w:rFonts w:ascii="Times New Roman" w:hAnsi="Times New Roman" w:cs="Times New Roman"/>
          <w:sz w:val="24"/>
          <w:szCs w:val="24"/>
        </w:rPr>
        <w:t xml:space="preserve"> </w:t>
      </w:r>
      <w:r w:rsidR="00B1149B" w:rsidRPr="008C4F72">
        <w:rPr>
          <w:rFonts w:ascii="Times New Roman" w:hAnsi="Times New Roman" w:cs="Times New Roman"/>
          <w:sz w:val="24"/>
          <w:szCs w:val="24"/>
        </w:rPr>
        <w:t>“discuss t</w:t>
      </w:r>
      <w:r w:rsidR="00F02F25" w:rsidRPr="008C4F72">
        <w:rPr>
          <w:rFonts w:ascii="Times New Roman" w:hAnsi="Times New Roman" w:cs="Times New Roman"/>
          <w:sz w:val="24"/>
          <w:szCs w:val="24"/>
        </w:rPr>
        <w:t xml:space="preserve">he extent to which you agree with this statement” the following feedback was provided: </w:t>
      </w:r>
      <w:r w:rsidR="00551ADB" w:rsidRPr="008C4F72">
        <w:rPr>
          <w:rFonts w:ascii="Times New Roman" w:hAnsi="Times New Roman" w:cs="Times New Roman"/>
          <w:sz w:val="24"/>
          <w:szCs w:val="24"/>
        </w:rPr>
        <w:t>to achieve f</w:t>
      </w:r>
      <w:r w:rsidR="00D84B10" w:rsidRPr="008C4F72">
        <w:rPr>
          <w:rFonts w:ascii="Times New Roman" w:hAnsi="Times New Roman" w:cs="Times New Roman"/>
          <w:sz w:val="24"/>
          <w:szCs w:val="24"/>
        </w:rPr>
        <w:t>ull marks a contention was needed stating the extent</w:t>
      </w:r>
      <w:r w:rsidR="00551ADB" w:rsidRPr="008C4F72">
        <w:rPr>
          <w:rFonts w:ascii="Times New Roman" w:hAnsi="Times New Roman" w:cs="Times New Roman"/>
          <w:sz w:val="24"/>
          <w:szCs w:val="24"/>
        </w:rPr>
        <w:t xml:space="preserve"> </w:t>
      </w:r>
      <w:r w:rsidR="00D94612">
        <w:rPr>
          <w:rFonts w:ascii="Times New Roman" w:hAnsi="Times New Roman" w:cs="Times New Roman"/>
          <w:sz w:val="24"/>
          <w:szCs w:val="24"/>
        </w:rPr>
        <w:t xml:space="preserve">they agreed and discuss </w:t>
      </w:r>
      <w:r w:rsidR="00551ADB" w:rsidRPr="008C4F72">
        <w:rPr>
          <w:rFonts w:ascii="Times New Roman" w:hAnsi="Times New Roman" w:cs="Times New Roman"/>
          <w:sz w:val="24"/>
          <w:szCs w:val="24"/>
        </w:rPr>
        <w:t xml:space="preserve">points </w:t>
      </w:r>
      <w:r w:rsidR="00D94612">
        <w:rPr>
          <w:rFonts w:ascii="Times New Roman" w:hAnsi="Times New Roman" w:cs="Times New Roman"/>
          <w:sz w:val="24"/>
          <w:szCs w:val="24"/>
        </w:rPr>
        <w:t>for and against. T</w:t>
      </w:r>
      <w:r w:rsidR="00551ADB" w:rsidRPr="008C4F72">
        <w:rPr>
          <w:rFonts w:ascii="Times New Roman" w:hAnsi="Times New Roman" w:cs="Times New Roman"/>
          <w:sz w:val="24"/>
          <w:szCs w:val="24"/>
        </w:rPr>
        <w:t xml:space="preserve">his question requires an </w:t>
      </w:r>
      <w:r w:rsidR="00F71258" w:rsidRPr="008C4F72">
        <w:rPr>
          <w:rFonts w:ascii="Times New Roman" w:hAnsi="Times New Roman" w:cs="Times New Roman"/>
          <w:sz w:val="24"/>
          <w:szCs w:val="24"/>
        </w:rPr>
        <w:t>examination</w:t>
      </w:r>
      <w:r w:rsidR="000271AC">
        <w:rPr>
          <w:rFonts w:ascii="Times New Roman" w:hAnsi="Times New Roman" w:cs="Times New Roman"/>
          <w:sz w:val="24"/>
          <w:szCs w:val="24"/>
        </w:rPr>
        <w:t xml:space="preserve"> of</w:t>
      </w:r>
      <w:r w:rsidR="00F71258" w:rsidRPr="008C4F72">
        <w:rPr>
          <w:rFonts w:ascii="Times New Roman" w:hAnsi="Times New Roman" w:cs="Times New Roman"/>
          <w:sz w:val="24"/>
          <w:szCs w:val="24"/>
        </w:rPr>
        <w:t xml:space="preserve"> the points for and against the ways express rights as well as,</w:t>
      </w:r>
      <w:r w:rsidR="00203928">
        <w:rPr>
          <w:rFonts w:ascii="Times New Roman" w:hAnsi="Times New Roman" w:cs="Times New Roman"/>
          <w:sz w:val="24"/>
          <w:szCs w:val="24"/>
        </w:rPr>
        <w:t xml:space="preserve"> the</w:t>
      </w:r>
      <w:r w:rsidR="00F71258" w:rsidRPr="008C4F72">
        <w:rPr>
          <w:rFonts w:ascii="Times New Roman" w:hAnsi="Times New Roman" w:cs="Times New Roman"/>
          <w:sz w:val="24"/>
          <w:szCs w:val="24"/>
        </w:rPr>
        <w:t xml:space="preserve"> bicameral system, </w:t>
      </w:r>
      <w:r w:rsidR="00203928">
        <w:rPr>
          <w:rFonts w:ascii="Times New Roman" w:hAnsi="Times New Roman" w:cs="Times New Roman"/>
          <w:sz w:val="24"/>
          <w:szCs w:val="24"/>
        </w:rPr>
        <w:t xml:space="preserve">the </w:t>
      </w:r>
      <w:r w:rsidR="00F71258" w:rsidRPr="008C4F72">
        <w:rPr>
          <w:rFonts w:ascii="Times New Roman" w:hAnsi="Times New Roman" w:cs="Times New Roman"/>
          <w:sz w:val="24"/>
          <w:szCs w:val="24"/>
        </w:rPr>
        <w:t>separation</w:t>
      </w:r>
      <w:r w:rsidR="00203928">
        <w:rPr>
          <w:rFonts w:ascii="Times New Roman" w:hAnsi="Times New Roman" w:cs="Times New Roman"/>
          <w:sz w:val="24"/>
          <w:szCs w:val="24"/>
        </w:rPr>
        <w:t xml:space="preserve"> of powers and the</w:t>
      </w:r>
      <w:r w:rsidR="00636A72" w:rsidRPr="008C4F72">
        <w:rPr>
          <w:rFonts w:ascii="Times New Roman" w:hAnsi="Times New Roman" w:cs="Times New Roman"/>
          <w:sz w:val="24"/>
          <w:szCs w:val="24"/>
        </w:rPr>
        <w:t xml:space="preserve"> double majority act as a check on parliament as a law maker</w:t>
      </w:r>
      <w:r w:rsidR="00D94612">
        <w:rPr>
          <w:rFonts w:ascii="Times New Roman" w:hAnsi="Times New Roman" w:cs="Times New Roman"/>
          <w:sz w:val="24"/>
          <w:szCs w:val="24"/>
        </w:rPr>
        <w:t>.</w:t>
      </w:r>
    </w:p>
    <w:p w14:paraId="73ED4E0A" w14:textId="77777777" w:rsidR="001A5B62" w:rsidRPr="008C4F72" w:rsidRDefault="001A5B62" w:rsidP="001A5B62">
      <w:pPr>
        <w:rPr>
          <w:rFonts w:ascii="Times New Roman" w:hAnsi="Times New Roman" w:cs="Times New Roman"/>
          <w:b/>
          <w:sz w:val="24"/>
          <w:szCs w:val="24"/>
        </w:rPr>
      </w:pPr>
    </w:p>
    <w:p w14:paraId="71D7D53C" w14:textId="77777777" w:rsidR="001A5B62" w:rsidRPr="008C4F72" w:rsidRDefault="001A5B62" w:rsidP="00153878">
      <w:pPr>
        <w:rPr>
          <w:rFonts w:ascii="Times New Roman" w:hAnsi="Times New Roman" w:cs="Times New Roman"/>
          <w:sz w:val="24"/>
          <w:szCs w:val="24"/>
        </w:rPr>
      </w:pPr>
      <w:r w:rsidRPr="008C4F72">
        <w:rPr>
          <w:rFonts w:ascii="Times New Roman" w:hAnsi="Times New Roman" w:cs="Times New Roman"/>
          <w:b/>
          <w:sz w:val="24"/>
          <w:szCs w:val="24"/>
        </w:rPr>
        <w:t>Suggested solution</w:t>
      </w:r>
    </w:p>
    <w:p w14:paraId="001C4587" w14:textId="77777777" w:rsidR="00501F2F" w:rsidRPr="008C4F72" w:rsidRDefault="00A95D9A" w:rsidP="00153878">
      <w:pPr>
        <w:rPr>
          <w:rFonts w:ascii="Times New Roman" w:hAnsi="Times New Roman" w:cs="Times New Roman"/>
          <w:sz w:val="24"/>
          <w:szCs w:val="24"/>
        </w:rPr>
      </w:pPr>
      <w:r w:rsidRPr="008C4F72">
        <w:rPr>
          <w:rFonts w:ascii="Times New Roman" w:hAnsi="Times New Roman" w:cs="Times New Roman"/>
          <w:sz w:val="24"/>
          <w:szCs w:val="24"/>
        </w:rPr>
        <w:t>Mostly I disagree with the comment as</w:t>
      </w:r>
      <w:r w:rsidR="002A071D" w:rsidRPr="008C4F72">
        <w:rPr>
          <w:rFonts w:ascii="Times New Roman" w:hAnsi="Times New Roman" w:cs="Times New Roman"/>
          <w:sz w:val="24"/>
          <w:szCs w:val="24"/>
        </w:rPr>
        <w:t xml:space="preserve"> there are</w:t>
      </w:r>
      <w:r w:rsidR="005010DD" w:rsidRPr="008C4F72">
        <w:rPr>
          <w:rFonts w:ascii="Times New Roman" w:hAnsi="Times New Roman" w:cs="Times New Roman"/>
          <w:sz w:val="24"/>
          <w:szCs w:val="24"/>
        </w:rPr>
        <w:t xml:space="preserve"> other protections in the</w:t>
      </w:r>
      <w:r w:rsidRPr="008C4F72">
        <w:rPr>
          <w:rFonts w:ascii="Times New Roman" w:hAnsi="Times New Roman" w:cs="Times New Roman"/>
          <w:sz w:val="24"/>
          <w:szCs w:val="24"/>
        </w:rPr>
        <w:t xml:space="preserve"> Australian Constitution </w:t>
      </w:r>
      <w:r w:rsidR="00CD1465">
        <w:rPr>
          <w:rFonts w:ascii="Times New Roman" w:hAnsi="Times New Roman" w:cs="Times New Roman"/>
          <w:sz w:val="24"/>
          <w:szCs w:val="24"/>
        </w:rPr>
        <w:t>that</w:t>
      </w:r>
      <w:r w:rsidR="005010DD" w:rsidRPr="008C4F72">
        <w:rPr>
          <w:rFonts w:ascii="Times New Roman" w:hAnsi="Times New Roman" w:cs="Times New Roman"/>
          <w:sz w:val="24"/>
          <w:szCs w:val="24"/>
        </w:rPr>
        <w:t xml:space="preserve"> </w:t>
      </w:r>
      <w:r w:rsidR="00CD1465">
        <w:rPr>
          <w:rFonts w:ascii="Times New Roman" w:hAnsi="Times New Roman" w:cs="Times New Roman"/>
          <w:sz w:val="24"/>
          <w:szCs w:val="24"/>
        </w:rPr>
        <w:t>check</w:t>
      </w:r>
      <w:r w:rsidRPr="008C4F72">
        <w:rPr>
          <w:rFonts w:ascii="Times New Roman" w:hAnsi="Times New Roman" w:cs="Times New Roman"/>
          <w:sz w:val="24"/>
          <w:szCs w:val="24"/>
        </w:rPr>
        <w:t xml:space="preserve"> </w:t>
      </w:r>
      <w:r w:rsidR="002A071D" w:rsidRPr="008C4F72">
        <w:rPr>
          <w:rFonts w:ascii="Times New Roman" w:hAnsi="Times New Roman" w:cs="Times New Roman"/>
          <w:sz w:val="24"/>
          <w:szCs w:val="24"/>
        </w:rPr>
        <w:t xml:space="preserve">parliament </w:t>
      </w:r>
      <w:r w:rsidR="00CD1465">
        <w:rPr>
          <w:rFonts w:ascii="Times New Roman" w:hAnsi="Times New Roman" w:cs="Times New Roman"/>
          <w:sz w:val="24"/>
          <w:szCs w:val="24"/>
        </w:rPr>
        <w:t>in its primary role of law-making in Australia.</w:t>
      </w:r>
      <w:r w:rsidR="00636A72" w:rsidRPr="008C4F72">
        <w:rPr>
          <w:rFonts w:ascii="Times New Roman" w:hAnsi="Times New Roman" w:cs="Times New Roman"/>
          <w:sz w:val="24"/>
          <w:szCs w:val="24"/>
        </w:rPr>
        <w:t xml:space="preserve"> </w:t>
      </w:r>
      <w:r w:rsidR="0065546B" w:rsidRPr="008C4F72">
        <w:rPr>
          <w:rFonts w:ascii="Times New Roman" w:hAnsi="Times New Roman" w:cs="Times New Roman"/>
          <w:sz w:val="24"/>
          <w:szCs w:val="24"/>
        </w:rPr>
        <w:t>The bicameral structure of parliament operates to scrutinise the law-making p</w:t>
      </w:r>
      <w:r w:rsidR="00DC183A" w:rsidRPr="008C4F72">
        <w:rPr>
          <w:rFonts w:ascii="Times New Roman" w:hAnsi="Times New Roman" w:cs="Times New Roman"/>
          <w:sz w:val="24"/>
          <w:szCs w:val="24"/>
        </w:rPr>
        <w:t>rocess by</w:t>
      </w:r>
      <w:r w:rsidR="0065546B" w:rsidRPr="008C4F72">
        <w:rPr>
          <w:rFonts w:ascii="Times New Roman" w:hAnsi="Times New Roman" w:cs="Times New Roman"/>
          <w:sz w:val="24"/>
          <w:szCs w:val="24"/>
        </w:rPr>
        <w:t xml:space="preserve"> the lower house </w:t>
      </w:r>
      <w:r w:rsidR="00303CA7" w:rsidRPr="008C4F72">
        <w:rPr>
          <w:rFonts w:ascii="Times New Roman" w:hAnsi="Times New Roman" w:cs="Times New Roman"/>
          <w:sz w:val="24"/>
          <w:szCs w:val="24"/>
        </w:rPr>
        <w:t>where government is formed</w:t>
      </w:r>
      <w:r w:rsidR="00DC183A" w:rsidRPr="008C4F72">
        <w:rPr>
          <w:rFonts w:ascii="Times New Roman" w:hAnsi="Times New Roman" w:cs="Times New Roman"/>
          <w:sz w:val="24"/>
          <w:szCs w:val="24"/>
        </w:rPr>
        <w:t xml:space="preserve">, </w:t>
      </w:r>
      <w:r w:rsidR="00303CA7" w:rsidRPr="008C4F72">
        <w:rPr>
          <w:rFonts w:ascii="Times New Roman" w:hAnsi="Times New Roman" w:cs="Times New Roman"/>
          <w:sz w:val="24"/>
          <w:szCs w:val="24"/>
        </w:rPr>
        <w:t>being held to acco</w:t>
      </w:r>
      <w:r w:rsidR="00DC183A" w:rsidRPr="008C4F72">
        <w:rPr>
          <w:rFonts w:ascii="Times New Roman" w:hAnsi="Times New Roman" w:cs="Times New Roman"/>
          <w:sz w:val="24"/>
          <w:szCs w:val="24"/>
        </w:rPr>
        <w:t xml:space="preserve">unt by the upper house where the bills can be scrutinized </w:t>
      </w:r>
      <w:r w:rsidR="005F2AF0" w:rsidRPr="008C4F72">
        <w:rPr>
          <w:rFonts w:ascii="Times New Roman" w:hAnsi="Times New Roman" w:cs="Times New Roman"/>
          <w:sz w:val="24"/>
          <w:szCs w:val="24"/>
        </w:rPr>
        <w:t>and provides checks and balances against</w:t>
      </w:r>
      <w:r w:rsidR="00203928">
        <w:rPr>
          <w:rFonts w:ascii="Times New Roman" w:hAnsi="Times New Roman" w:cs="Times New Roman"/>
          <w:sz w:val="24"/>
          <w:szCs w:val="24"/>
        </w:rPr>
        <w:t xml:space="preserve"> any</w:t>
      </w:r>
      <w:r w:rsidR="005F2AF0" w:rsidRPr="008C4F72">
        <w:rPr>
          <w:rFonts w:ascii="Times New Roman" w:hAnsi="Times New Roman" w:cs="Times New Roman"/>
          <w:sz w:val="24"/>
          <w:szCs w:val="24"/>
        </w:rPr>
        <w:t xml:space="preserve"> abuse of power. </w:t>
      </w:r>
    </w:p>
    <w:p w14:paraId="57A400B7" w14:textId="77777777" w:rsidR="00636A72" w:rsidRPr="008C4F72" w:rsidRDefault="005F2AF0" w:rsidP="00153878">
      <w:pPr>
        <w:rPr>
          <w:rFonts w:ascii="Times New Roman" w:hAnsi="Times New Roman" w:cs="Times New Roman"/>
          <w:sz w:val="24"/>
          <w:szCs w:val="24"/>
        </w:rPr>
      </w:pPr>
      <w:r w:rsidRPr="008C4F72">
        <w:rPr>
          <w:rFonts w:ascii="Times New Roman" w:hAnsi="Times New Roman" w:cs="Times New Roman"/>
          <w:sz w:val="24"/>
          <w:szCs w:val="24"/>
        </w:rPr>
        <w:t xml:space="preserve">In the case where there is a hostile senate </w:t>
      </w:r>
      <w:r w:rsidR="005E79C5" w:rsidRPr="008C4F72">
        <w:rPr>
          <w:rFonts w:ascii="Times New Roman" w:hAnsi="Times New Roman" w:cs="Times New Roman"/>
          <w:sz w:val="24"/>
          <w:szCs w:val="24"/>
        </w:rPr>
        <w:t>(government does not hold the majority in the upper house) it can ensure the bills passed through the lower house are more carefully reviewed. How</w:t>
      </w:r>
      <w:r w:rsidR="0057137E" w:rsidRPr="008C4F72">
        <w:rPr>
          <w:rFonts w:ascii="Times New Roman" w:hAnsi="Times New Roman" w:cs="Times New Roman"/>
          <w:sz w:val="24"/>
          <w:szCs w:val="24"/>
        </w:rPr>
        <w:t>ever, should the upper house be providing a</w:t>
      </w:r>
      <w:r w:rsidR="00501F2F" w:rsidRPr="008C4F72">
        <w:rPr>
          <w:rFonts w:ascii="Times New Roman" w:hAnsi="Times New Roman" w:cs="Times New Roman"/>
          <w:sz w:val="24"/>
          <w:szCs w:val="24"/>
        </w:rPr>
        <w:t xml:space="preserve"> </w:t>
      </w:r>
      <w:r w:rsidR="0057137E" w:rsidRPr="008C4F72">
        <w:rPr>
          <w:rFonts w:ascii="Times New Roman" w:hAnsi="Times New Roman" w:cs="Times New Roman"/>
          <w:sz w:val="24"/>
          <w:szCs w:val="24"/>
        </w:rPr>
        <w:t xml:space="preserve">’rubber stamp’ – given the </w:t>
      </w:r>
      <w:r w:rsidR="00501F2F" w:rsidRPr="008C4F72">
        <w:rPr>
          <w:rFonts w:ascii="Times New Roman" w:hAnsi="Times New Roman" w:cs="Times New Roman"/>
          <w:sz w:val="24"/>
          <w:szCs w:val="24"/>
        </w:rPr>
        <w:t>government</w:t>
      </w:r>
      <w:r w:rsidR="0057137E" w:rsidRPr="008C4F72">
        <w:rPr>
          <w:rFonts w:ascii="Times New Roman" w:hAnsi="Times New Roman" w:cs="Times New Roman"/>
          <w:sz w:val="24"/>
          <w:szCs w:val="24"/>
        </w:rPr>
        <w:t xml:space="preserve"> holds a</w:t>
      </w:r>
      <w:r w:rsidR="00501F2F" w:rsidRPr="008C4F72">
        <w:rPr>
          <w:rFonts w:ascii="Times New Roman" w:hAnsi="Times New Roman" w:cs="Times New Roman"/>
          <w:sz w:val="24"/>
          <w:szCs w:val="24"/>
        </w:rPr>
        <w:t xml:space="preserve"> </w:t>
      </w:r>
      <w:r w:rsidR="0057137E" w:rsidRPr="008C4F72">
        <w:rPr>
          <w:rFonts w:ascii="Times New Roman" w:hAnsi="Times New Roman" w:cs="Times New Roman"/>
          <w:sz w:val="24"/>
          <w:szCs w:val="24"/>
        </w:rPr>
        <w:t xml:space="preserve">majority in the upper house – it weakens the degree to which bills are scrutinised by parliament. </w:t>
      </w:r>
    </w:p>
    <w:p w14:paraId="49BC60EC" w14:textId="77777777" w:rsidR="00A87C46" w:rsidRPr="008C4F72" w:rsidRDefault="00501F2F" w:rsidP="00153878">
      <w:pPr>
        <w:rPr>
          <w:rFonts w:ascii="Times New Roman" w:hAnsi="Times New Roman" w:cs="Times New Roman"/>
          <w:sz w:val="24"/>
          <w:szCs w:val="24"/>
        </w:rPr>
      </w:pPr>
      <w:r w:rsidRPr="008C4F72">
        <w:rPr>
          <w:rFonts w:ascii="Times New Roman" w:hAnsi="Times New Roman" w:cs="Times New Roman"/>
          <w:sz w:val="24"/>
          <w:szCs w:val="24"/>
        </w:rPr>
        <w:t xml:space="preserve">Established in the constitution is the separation of powers </w:t>
      </w:r>
      <w:r w:rsidR="003E7691" w:rsidRPr="008C4F72">
        <w:rPr>
          <w:rFonts w:ascii="Times New Roman" w:hAnsi="Times New Roman" w:cs="Times New Roman"/>
          <w:sz w:val="24"/>
          <w:szCs w:val="24"/>
        </w:rPr>
        <w:t>that ensures the no single authority has complete control over the political and legal systems. By separating the judiciary, the executive and the legislature</w:t>
      </w:r>
      <w:r w:rsidR="00122C47">
        <w:rPr>
          <w:rFonts w:ascii="Times New Roman" w:hAnsi="Times New Roman" w:cs="Times New Roman"/>
          <w:sz w:val="24"/>
          <w:szCs w:val="24"/>
        </w:rPr>
        <w:t>, it ensures</w:t>
      </w:r>
      <w:r w:rsidR="003E7691" w:rsidRPr="008C4F72">
        <w:rPr>
          <w:rFonts w:ascii="Times New Roman" w:hAnsi="Times New Roman" w:cs="Times New Roman"/>
          <w:sz w:val="24"/>
          <w:szCs w:val="24"/>
        </w:rPr>
        <w:t xml:space="preserve"> </w:t>
      </w:r>
      <w:r w:rsidR="00122C47">
        <w:rPr>
          <w:rFonts w:ascii="Times New Roman" w:hAnsi="Times New Roman" w:cs="Times New Roman"/>
          <w:sz w:val="24"/>
          <w:szCs w:val="24"/>
        </w:rPr>
        <w:t xml:space="preserve">that </w:t>
      </w:r>
      <w:r w:rsidR="004F3EA1">
        <w:rPr>
          <w:rFonts w:ascii="Times New Roman" w:hAnsi="Times New Roman" w:cs="Times New Roman"/>
          <w:sz w:val="24"/>
          <w:szCs w:val="24"/>
        </w:rPr>
        <w:t>parliament’s law-making power is checked</w:t>
      </w:r>
      <w:r w:rsidR="00EB3AAF" w:rsidRPr="008C4F72">
        <w:rPr>
          <w:rFonts w:ascii="Times New Roman" w:hAnsi="Times New Roman" w:cs="Times New Roman"/>
          <w:sz w:val="24"/>
          <w:szCs w:val="24"/>
        </w:rPr>
        <w:t>. A strength of the separation of powers is that</w:t>
      </w:r>
      <w:r w:rsidR="00A95D83">
        <w:rPr>
          <w:rFonts w:ascii="Times New Roman" w:hAnsi="Times New Roman" w:cs="Times New Roman"/>
          <w:sz w:val="24"/>
          <w:szCs w:val="24"/>
        </w:rPr>
        <w:t xml:space="preserve"> the</w:t>
      </w:r>
      <w:r w:rsidR="00EB3AAF" w:rsidRPr="008C4F72">
        <w:rPr>
          <w:rFonts w:ascii="Times New Roman" w:hAnsi="Times New Roman" w:cs="Times New Roman"/>
          <w:sz w:val="24"/>
          <w:szCs w:val="24"/>
        </w:rPr>
        <w:t xml:space="preserve"> judiciary is independent of the legislature and thus can </w:t>
      </w:r>
      <w:r w:rsidR="00C05BE6" w:rsidRPr="008C4F72">
        <w:rPr>
          <w:rFonts w:ascii="Times New Roman" w:hAnsi="Times New Roman" w:cs="Times New Roman"/>
          <w:sz w:val="24"/>
          <w:szCs w:val="24"/>
        </w:rPr>
        <w:t>scrutinise parliaments law-making, ruling laws</w:t>
      </w:r>
      <w:r w:rsidR="00A95D83">
        <w:rPr>
          <w:rFonts w:ascii="Times New Roman" w:hAnsi="Times New Roman" w:cs="Times New Roman"/>
          <w:sz w:val="24"/>
          <w:szCs w:val="24"/>
        </w:rPr>
        <w:t xml:space="preserve"> that are challenged and</w:t>
      </w:r>
      <w:r w:rsidR="00C05BE6" w:rsidRPr="008C4F72">
        <w:rPr>
          <w:rFonts w:ascii="Times New Roman" w:hAnsi="Times New Roman" w:cs="Times New Roman"/>
          <w:sz w:val="24"/>
          <w:szCs w:val="24"/>
        </w:rPr>
        <w:t xml:space="preserve"> made by parliament </w:t>
      </w:r>
      <w:r w:rsidR="00A95D83">
        <w:rPr>
          <w:rFonts w:ascii="Times New Roman" w:hAnsi="Times New Roman" w:cs="Times New Roman"/>
          <w:sz w:val="24"/>
          <w:szCs w:val="24"/>
        </w:rPr>
        <w:t xml:space="preserve">outside their law-making authority, as </w:t>
      </w:r>
      <w:r w:rsidR="00C05BE6" w:rsidRPr="008C4F72">
        <w:rPr>
          <w:rFonts w:ascii="Times New Roman" w:hAnsi="Times New Roman" w:cs="Times New Roman"/>
          <w:sz w:val="24"/>
          <w:szCs w:val="24"/>
        </w:rPr>
        <w:t>invalid (ultra vires).</w:t>
      </w:r>
    </w:p>
    <w:p w14:paraId="5ADF09EF" w14:textId="77777777" w:rsidR="00501F2F" w:rsidRPr="008C4F72" w:rsidRDefault="00C05BE6" w:rsidP="00153878">
      <w:pPr>
        <w:rPr>
          <w:rFonts w:ascii="Times New Roman" w:hAnsi="Times New Roman" w:cs="Times New Roman"/>
          <w:sz w:val="24"/>
          <w:szCs w:val="24"/>
        </w:rPr>
      </w:pPr>
      <w:r w:rsidRPr="008C4F72">
        <w:rPr>
          <w:rFonts w:ascii="Times New Roman" w:hAnsi="Times New Roman" w:cs="Times New Roman"/>
          <w:sz w:val="24"/>
          <w:szCs w:val="24"/>
        </w:rPr>
        <w:t xml:space="preserve"> However, a weakness of the separation of powers is the overlap between th</w:t>
      </w:r>
      <w:r w:rsidR="00585CA9" w:rsidRPr="008C4F72">
        <w:rPr>
          <w:rFonts w:ascii="Times New Roman" w:hAnsi="Times New Roman" w:cs="Times New Roman"/>
          <w:sz w:val="24"/>
          <w:szCs w:val="24"/>
        </w:rPr>
        <w:t>e legislature and the executive. The prime minister and the cabinet who make up the executive are also part of the legislature, decreasing the effectiveness of</w:t>
      </w:r>
      <w:r w:rsidR="00362794">
        <w:rPr>
          <w:rFonts w:ascii="Times New Roman" w:hAnsi="Times New Roman" w:cs="Times New Roman"/>
          <w:sz w:val="24"/>
          <w:szCs w:val="24"/>
        </w:rPr>
        <w:t xml:space="preserve"> each of the bodies to</w:t>
      </w:r>
      <w:r w:rsidR="00585CA9" w:rsidRPr="008C4F72">
        <w:rPr>
          <w:rFonts w:ascii="Times New Roman" w:hAnsi="Times New Roman" w:cs="Times New Roman"/>
          <w:sz w:val="24"/>
          <w:szCs w:val="24"/>
        </w:rPr>
        <w:t xml:space="preserve"> check on </w:t>
      </w:r>
      <w:r w:rsidR="00362794" w:rsidRPr="008C4F72">
        <w:rPr>
          <w:rFonts w:ascii="Times New Roman" w:hAnsi="Times New Roman" w:cs="Times New Roman"/>
          <w:sz w:val="24"/>
          <w:szCs w:val="24"/>
        </w:rPr>
        <w:t>each other</w:t>
      </w:r>
      <w:r w:rsidR="00362794">
        <w:rPr>
          <w:rFonts w:ascii="Times New Roman" w:hAnsi="Times New Roman" w:cs="Times New Roman"/>
          <w:sz w:val="24"/>
          <w:szCs w:val="24"/>
        </w:rPr>
        <w:t>’s’</w:t>
      </w:r>
      <w:r w:rsidR="00585CA9" w:rsidRPr="008C4F72">
        <w:rPr>
          <w:rFonts w:ascii="Times New Roman" w:hAnsi="Times New Roman" w:cs="Times New Roman"/>
          <w:sz w:val="24"/>
          <w:szCs w:val="24"/>
        </w:rPr>
        <w:t xml:space="preserve"> powers.</w:t>
      </w:r>
    </w:p>
    <w:p w14:paraId="398D0B9D" w14:textId="77777777" w:rsidR="00A87C46" w:rsidRPr="008C4F72" w:rsidRDefault="00A87C46" w:rsidP="00153878">
      <w:pPr>
        <w:rPr>
          <w:rFonts w:ascii="Times New Roman" w:hAnsi="Times New Roman" w:cs="Times New Roman"/>
          <w:sz w:val="24"/>
          <w:szCs w:val="24"/>
        </w:rPr>
      </w:pPr>
      <w:r w:rsidRPr="008C4F72">
        <w:rPr>
          <w:rFonts w:ascii="Times New Roman" w:hAnsi="Times New Roman" w:cs="Times New Roman"/>
          <w:sz w:val="24"/>
          <w:szCs w:val="24"/>
        </w:rPr>
        <w:t>Section 128 and the requirement for double majorit</w:t>
      </w:r>
      <w:r w:rsidR="00F1029B" w:rsidRPr="008C4F72">
        <w:rPr>
          <w:rFonts w:ascii="Times New Roman" w:hAnsi="Times New Roman" w:cs="Times New Roman"/>
          <w:sz w:val="24"/>
          <w:szCs w:val="24"/>
        </w:rPr>
        <w:t>y at a referendum ensure parliaments’ law-making powers are kept in ch</w:t>
      </w:r>
      <w:r w:rsidR="00D469D0" w:rsidRPr="008C4F72">
        <w:rPr>
          <w:rFonts w:ascii="Times New Roman" w:hAnsi="Times New Roman" w:cs="Times New Roman"/>
          <w:sz w:val="24"/>
          <w:szCs w:val="24"/>
        </w:rPr>
        <w:t xml:space="preserve">eck. The constitution wording cannot be changed unless a </w:t>
      </w:r>
      <w:r w:rsidR="00D469D0" w:rsidRPr="008C4F72">
        <w:rPr>
          <w:rFonts w:ascii="Times New Roman" w:hAnsi="Times New Roman" w:cs="Times New Roman"/>
          <w:sz w:val="24"/>
          <w:szCs w:val="24"/>
        </w:rPr>
        <w:lastRenderedPageBreak/>
        <w:t xml:space="preserve">proposal for change is approved by the Australian people. </w:t>
      </w:r>
      <w:r w:rsidR="002B43CD" w:rsidRPr="008C4F72">
        <w:rPr>
          <w:rFonts w:ascii="Times New Roman" w:hAnsi="Times New Roman" w:cs="Times New Roman"/>
          <w:sz w:val="24"/>
          <w:szCs w:val="24"/>
        </w:rPr>
        <w:t>The requirement for</w:t>
      </w:r>
      <w:r w:rsidR="00362794">
        <w:rPr>
          <w:rFonts w:ascii="Times New Roman" w:hAnsi="Times New Roman" w:cs="Times New Roman"/>
          <w:sz w:val="24"/>
          <w:szCs w:val="24"/>
        </w:rPr>
        <w:t xml:space="preserve"> a</w:t>
      </w:r>
      <w:r w:rsidR="002B43CD" w:rsidRPr="008C4F72">
        <w:rPr>
          <w:rFonts w:ascii="Times New Roman" w:hAnsi="Times New Roman" w:cs="Times New Roman"/>
          <w:sz w:val="24"/>
          <w:szCs w:val="24"/>
        </w:rPr>
        <w:t xml:space="preserve"> double majority means firstly the majority of voters in Australia vote ‘yes’ and that 4 out of 6 states vote in favour of the referenda. </w:t>
      </w:r>
      <w:r w:rsidR="000F5716" w:rsidRPr="008C4F72">
        <w:rPr>
          <w:rFonts w:ascii="Times New Roman" w:hAnsi="Times New Roman" w:cs="Times New Roman"/>
          <w:sz w:val="24"/>
          <w:szCs w:val="24"/>
        </w:rPr>
        <w:t>The strictness of the double majority has proven</w:t>
      </w:r>
      <w:r w:rsidR="00C26CC0">
        <w:rPr>
          <w:rFonts w:ascii="Times New Roman" w:hAnsi="Times New Roman" w:cs="Times New Roman"/>
          <w:sz w:val="24"/>
          <w:szCs w:val="24"/>
        </w:rPr>
        <w:t xml:space="preserve"> difficult</w:t>
      </w:r>
      <w:r w:rsidR="000F5716" w:rsidRPr="008C4F72">
        <w:rPr>
          <w:rFonts w:ascii="Times New Roman" w:hAnsi="Times New Roman" w:cs="Times New Roman"/>
          <w:sz w:val="24"/>
          <w:szCs w:val="24"/>
        </w:rPr>
        <w:t xml:space="preserve"> to achieve, and ensured Parliament has not easily</w:t>
      </w:r>
      <w:r w:rsidR="00BB13ED" w:rsidRPr="008C4F72">
        <w:rPr>
          <w:rFonts w:ascii="Times New Roman" w:hAnsi="Times New Roman" w:cs="Times New Roman"/>
          <w:sz w:val="24"/>
          <w:szCs w:val="24"/>
        </w:rPr>
        <w:t xml:space="preserve"> (with only 8 of the 44 referendums being successful)</w:t>
      </w:r>
      <w:r w:rsidR="000F5716" w:rsidRPr="008C4F72">
        <w:rPr>
          <w:rFonts w:ascii="Times New Roman" w:hAnsi="Times New Roman" w:cs="Times New Roman"/>
          <w:sz w:val="24"/>
          <w:szCs w:val="24"/>
        </w:rPr>
        <w:t xml:space="preserve"> </w:t>
      </w:r>
      <w:r w:rsidR="00BB13ED" w:rsidRPr="008C4F72">
        <w:rPr>
          <w:rFonts w:ascii="Times New Roman" w:hAnsi="Times New Roman" w:cs="Times New Roman"/>
          <w:sz w:val="24"/>
          <w:szCs w:val="24"/>
        </w:rPr>
        <w:t>strengthened their law making powers</w:t>
      </w:r>
      <w:r w:rsidR="00C26CC0">
        <w:rPr>
          <w:rFonts w:ascii="Times New Roman" w:hAnsi="Times New Roman" w:cs="Times New Roman"/>
          <w:sz w:val="24"/>
          <w:szCs w:val="24"/>
        </w:rPr>
        <w:t xml:space="preserve"> in an arbitrary manner</w:t>
      </w:r>
      <w:r w:rsidR="00BB13ED" w:rsidRPr="008C4F72">
        <w:rPr>
          <w:rFonts w:ascii="Times New Roman" w:hAnsi="Times New Roman" w:cs="Times New Roman"/>
          <w:sz w:val="24"/>
          <w:szCs w:val="24"/>
        </w:rPr>
        <w:t xml:space="preserve">. </w:t>
      </w:r>
      <w:r w:rsidR="002B43CD" w:rsidRPr="008C4F72">
        <w:rPr>
          <w:rFonts w:ascii="Times New Roman" w:hAnsi="Times New Roman" w:cs="Times New Roman"/>
          <w:sz w:val="24"/>
          <w:szCs w:val="24"/>
        </w:rPr>
        <w:t xml:space="preserve"> </w:t>
      </w:r>
    </w:p>
    <w:p w14:paraId="73034E30" w14:textId="77777777" w:rsidR="00302768" w:rsidRPr="008C4F72" w:rsidRDefault="00302768" w:rsidP="00153878">
      <w:pPr>
        <w:rPr>
          <w:rFonts w:ascii="Times New Roman" w:hAnsi="Times New Roman" w:cs="Times New Roman"/>
          <w:sz w:val="24"/>
          <w:szCs w:val="24"/>
        </w:rPr>
      </w:pPr>
      <w:r w:rsidRPr="008C4F72">
        <w:rPr>
          <w:rFonts w:ascii="Times New Roman" w:hAnsi="Times New Roman" w:cs="Times New Roman"/>
          <w:sz w:val="24"/>
          <w:szCs w:val="24"/>
        </w:rPr>
        <w:t>On the other hand, the double majority has proven so difficult to achieve that even changes</w:t>
      </w:r>
      <w:r w:rsidR="00C26CC0">
        <w:rPr>
          <w:rFonts w:ascii="Times New Roman" w:hAnsi="Times New Roman" w:cs="Times New Roman"/>
          <w:sz w:val="24"/>
          <w:szCs w:val="24"/>
        </w:rPr>
        <w:t xml:space="preserve"> with merit </w:t>
      </w:r>
      <w:r w:rsidRPr="008C4F72">
        <w:rPr>
          <w:rFonts w:ascii="Times New Roman" w:hAnsi="Times New Roman" w:cs="Times New Roman"/>
          <w:sz w:val="24"/>
          <w:szCs w:val="24"/>
        </w:rPr>
        <w:t>have been rejected, simply because the voting public did not understand the meaning of the change or were convinced the change was too controversial in nature.</w:t>
      </w:r>
    </w:p>
    <w:p w14:paraId="60DB8491" w14:textId="77777777" w:rsidR="00302768" w:rsidRPr="008C4F72" w:rsidRDefault="00302768" w:rsidP="00153878">
      <w:pPr>
        <w:rPr>
          <w:rFonts w:ascii="Times New Roman" w:hAnsi="Times New Roman" w:cs="Times New Roman"/>
          <w:sz w:val="24"/>
          <w:szCs w:val="24"/>
        </w:rPr>
      </w:pPr>
      <w:r w:rsidRPr="008C4F72">
        <w:rPr>
          <w:rFonts w:ascii="Times New Roman" w:hAnsi="Times New Roman" w:cs="Times New Roman"/>
          <w:sz w:val="24"/>
          <w:szCs w:val="24"/>
        </w:rPr>
        <w:t>In accord with the judge</w:t>
      </w:r>
      <w:r w:rsidR="009C7791" w:rsidRPr="008C4F72">
        <w:rPr>
          <w:rFonts w:ascii="Times New Roman" w:hAnsi="Times New Roman" w:cs="Times New Roman"/>
          <w:sz w:val="24"/>
          <w:szCs w:val="24"/>
        </w:rPr>
        <w:t>’</w:t>
      </w:r>
      <w:r w:rsidRPr="008C4F72">
        <w:rPr>
          <w:rFonts w:ascii="Times New Roman" w:hAnsi="Times New Roman" w:cs="Times New Roman"/>
          <w:sz w:val="24"/>
          <w:szCs w:val="24"/>
        </w:rPr>
        <w:t>s comment is the suggestion that express rights written into the constitution do provide a good safeguard against parliament overstepping</w:t>
      </w:r>
      <w:r w:rsidR="009C7791" w:rsidRPr="008C4F72">
        <w:rPr>
          <w:rFonts w:ascii="Times New Roman" w:hAnsi="Times New Roman" w:cs="Times New Roman"/>
          <w:sz w:val="24"/>
          <w:szCs w:val="24"/>
        </w:rPr>
        <w:t xml:space="preserve"> in their law-making role. For instance</w:t>
      </w:r>
      <w:r w:rsidR="003C4F3E" w:rsidRPr="008C4F72">
        <w:rPr>
          <w:rFonts w:ascii="Times New Roman" w:hAnsi="Times New Roman" w:cs="Times New Roman"/>
          <w:sz w:val="24"/>
          <w:szCs w:val="24"/>
        </w:rPr>
        <w:t>,</w:t>
      </w:r>
      <w:r w:rsidR="009C7791" w:rsidRPr="008C4F72">
        <w:rPr>
          <w:rFonts w:ascii="Times New Roman" w:hAnsi="Times New Roman" w:cs="Times New Roman"/>
          <w:sz w:val="24"/>
          <w:szCs w:val="24"/>
        </w:rPr>
        <w:t xml:space="preserve"> Section 117 bans the commonwealth Parliament from making laws that discriminate against residents from an individual state. </w:t>
      </w:r>
    </w:p>
    <w:p w14:paraId="607995B3" w14:textId="77777777" w:rsidR="009C7791" w:rsidRPr="008C4F72" w:rsidRDefault="009C7791" w:rsidP="00153878">
      <w:pPr>
        <w:rPr>
          <w:rFonts w:ascii="Times New Roman" w:hAnsi="Times New Roman" w:cs="Times New Roman"/>
          <w:sz w:val="24"/>
          <w:szCs w:val="24"/>
        </w:rPr>
      </w:pPr>
      <w:r w:rsidRPr="008C4F72">
        <w:rPr>
          <w:rFonts w:ascii="Times New Roman" w:hAnsi="Times New Roman" w:cs="Times New Roman"/>
          <w:sz w:val="24"/>
          <w:szCs w:val="24"/>
        </w:rPr>
        <w:t xml:space="preserve">But overwhelmingly the number of these express rights is </w:t>
      </w:r>
      <w:r w:rsidR="00946E43" w:rsidRPr="008C4F72">
        <w:rPr>
          <w:rFonts w:ascii="Times New Roman" w:hAnsi="Times New Roman" w:cs="Times New Roman"/>
          <w:sz w:val="24"/>
          <w:szCs w:val="24"/>
        </w:rPr>
        <w:t>small and the scope of protection</w:t>
      </w:r>
      <w:r w:rsidR="0088600F" w:rsidRPr="008C4F72">
        <w:rPr>
          <w:rFonts w:ascii="Times New Roman" w:hAnsi="Times New Roman" w:cs="Times New Roman"/>
          <w:sz w:val="24"/>
          <w:szCs w:val="24"/>
        </w:rPr>
        <w:t xml:space="preserve"> provided by these express rights</w:t>
      </w:r>
      <w:r w:rsidR="00946E43" w:rsidRPr="008C4F72">
        <w:rPr>
          <w:rFonts w:ascii="Times New Roman" w:hAnsi="Times New Roman" w:cs="Times New Roman"/>
          <w:sz w:val="24"/>
          <w:szCs w:val="24"/>
        </w:rPr>
        <w:t xml:space="preserve"> is limited. The express rights protect a narrow field of law making; Section 80 </w:t>
      </w:r>
      <w:r w:rsidR="0088600F" w:rsidRPr="008C4F72">
        <w:rPr>
          <w:rFonts w:ascii="Times New Roman" w:hAnsi="Times New Roman" w:cs="Times New Roman"/>
          <w:sz w:val="24"/>
          <w:szCs w:val="24"/>
        </w:rPr>
        <w:t>protecting the trial by jury or</w:t>
      </w:r>
      <w:r w:rsidR="00946E43" w:rsidRPr="008C4F72">
        <w:rPr>
          <w:rFonts w:ascii="Times New Roman" w:hAnsi="Times New Roman" w:cs="Times New Roman"/>
          <w:sz w:val="24"/>
          <w:szCs w:val="24"/>
        </w:rPr>
        <w:t xml:space="preserve"> Section 51 xxxi</w:t>
      </w:r>
      <w:r w:rsidR="004D4617">
        <w:rPr>
          <w:rFonts w:ascii="Times New Roman" w:hAnsi="Times New Roman" w:cs="Times New Roman"/>
          <w:sz w:val="24"/>
          <w:szCs w:val="24"/>
        </w:rPr>
        <w:t xml:space="preserve"> requiring</w:t>
      </w:r>
      <w:r w:rsidR="00946E43" w:rsidRPr="008C4F72">
        <w:rPr>
          <w:rFonts w:ascii="Times New Roman" w:hAnsi="Times New Roman" w:cs="Times New Roman"/>
          <w:sz w:val="24"/>
          <w:szCs w:val="24"/>
        </w:rPr>
        <w:t xml:space="preserve"> land</w:t>
      </w:r>
      <w:r w:rsidR="004D4617">
        <w:rPr>
          <w:rFonts w:ascii="Times New Roman" w:hAnsi="Times New Roman" w:cs="Times New Roman"/>
          <w:sz w:val="24"/>
          <w:szCs w:val="24"/>
        </w:rPr>
        <w:t xml:space="preserve"> be acquired</w:t>
      </w:r>
      <w:r w:rsidR="00946E43" w:rsidRPr="008C4F72">
        <w:rPr>
          <w:rFonts w:ascii="Times New Roman" w:hAnsi="Times New Roman" w:cs="Times New Roman"/>
          <w:sz w:val="24"/>
          <w:szCs w:val="24"/>
        </w:rPr>
        <w:t xml:space="preserve"> on ‘just terms’. </w:t>
      </w:r>
      <w:r w:rsidR="0088600F" w:rsidRPr="008C4F72">
        <w:rPr>
          <w:rFonts w:ascii="Times New Roman" w:hAnsi="Times New Roman" w:cs="Times New Roman"/>
          <w:sz w:val="24"/>
          <w:szCs w:val="24"/>
        </w:rPr>
        <w:t>Additionally</w:t>
      </w:r>
      <w:r w:rsidR="00936968" w:rsidRPr="008C4F72">
        <w:rPr>
          <w:rFonts w:ascii="Times New Roman" w:hAnsi="Times New Roman" w:cs="Times New Roman"/>
          <w:sz w:val="24"/>
          <w:szCs w:val="24"/>
        </w:rPr>
        <w:t>,</w:t>
      </w:r>
      <w:r w:rsidR="0088600F" w:rsidRPr="008C4F72">
        <w:rPr>
          <w:rFonts w:ascii="Times New Roman" w:hAnsi="Times New Roman" w:cs="Times New Roman"/>
          <w:sz w:val="24"/>
          <w:szCs w:val="24"/>
        </w:rPr>
        <w:t xml:space="preserve"> with there being only 5 express rights recognised in the constitution</w:t>
      </w:r>
      <w:r w:rsidR="004D4617">
        <w:rPr>
          <w:rFonts w:ascii="Times New Roman" w:hAnsi="Times New Roman" w:cs="Times New Roman"/>
          <w:sz w:val="24"/>
          <w:szCs w:val="24"/>
        </w:rPr>
        <w:t>,</w:t>
      </w:r>
      <w:r w:rsidR="0088600F" w:rsidRPr="008C4F72">
        <w:rPr>
          <w:rFonts w:ascii="Times New Roman" w:hAnsi="Times New Roman" w:cs="Times New Roman"/>
          <w:sz w:val="24"/>
          <w:szCs w:val="24"/>
        </w:rPr>
        <w:t xml:space="preserve"> </w:t>
      </w:r>
      <w:r w:rsidR="00936968" w:rsidRPr="008C4F72">
        <w:rPr>
          <w:rFonts w:ascii="Times New Roman" w:hAnsi="Times New Roman" w:cs="Times New Roman"/>
          <w:sz w:val="24"/>
          <w:szCs w:val="24"/>
        </w:rPr>
        <w:t>it</w:t>
      </w:r>
      <w:r w:rsidR="004D4617">
        <w:rPr>
          <w:rFonts w:ascii="Times New Roman" w:hAnsi="Times New Roman" w:cs="Times New Roman"/>
          <w:sz w:val="24"/>
          <w:szCs w:val="24"/>
        </w:rPr>
        <w:t xml:space="preserve"> is an inadequate check given the</w:t>
      </w:r>
      <w:r w:rsidR="00936968" w:rsidRPr="008C4F72">
        <w:rPr>
          <w:rFonts w:ascii="Times New Roman" w:hAnsi="Times New Roman" w:cs="Times New Roman"/>
          <w:sz w:val="24"/>
          <w:szCs w:val="24"/>
        </w:rPr>
        <w:t xml:space="preserve"> vast amounts of law making areas available to the parliament.</w:t>
      </w:r>
    </w:p>
    <w:p w14:paraId="3370EADD" w14:textId="3F866F29" w:rsidR="00936968" w:rsidRPr="008C4F72" w:rsidRDefault="00936968" w:rsidP="00153878">
      <w:pPr>
        <w:rPr>
          <w:rFonts w:ascii="Times New Roman" w:hAnsi="Times New Roman" w:cs="Times New Roman"/>
          <w:sz w:val="24"/>
          <w:szCs w:val="24"/>
        </w:rPr>
      </w:pPr>
      <w:r w:rsidRPr="008C4F72">
        <w:rPr>
          <w:rFonts w:ascii="Times New Roman" w:hAnsi="Times New Roman" w:cs="Times New Roman"/>
          <w:sz w:val="24"/>
          <w:szCs w:val="24"/>
        </w:rPr>
        <w:t>In conclusion, it is untrue to suggest that the express rights in the constitution form a ’good check’</w:t>
      </w:r>
      <w:r w:rsidR="00A1095D" w:rsidRPr="008C4F72">
        <w:rPr>
          <w:rFonts w:ascii="Times New Roman" w:hAnsi="Times New Roman" w:cs="Times New Roman"/>
          <w:sz w:val="24"/>
          <w:szCs w:val="24"/>
        </w:rPr>
        <w:t xml:space="preserve"> on parliament as a law maker. </w:t>
      </w:r>
      <w:r w:rsidRPr="008C4F72">
        <w:rPr>
          <w:rFonts w:ascii="Times New Roman" w:hAnsi="Times New Roman" w:cs="Times New Roman"/>
          <w:sz w:val="24"/>
          <w:szCs w:val="24"/>
        </w:rPr>
        <w:t xml:space="preserve"> </w:t>
      </w:r>
      <w:r w:rsidR="00A1095D" w:rsidRPr="008C4F72">
        <w:rPr>
          <w:rFonts w:ascii="Times New Roman" w:hAnsi="Times New Roman" w:cs="Times New Roman"/>
          <w:sz w:val="24"/>
          <w:szCs w:val="24"/>
        </w:rPr>
        <w:t>Other measures such as bicameral parliament, separation of powers and referendums, established by the con</w:t>
      </w:r>
      <w:r w:rsidR="00A17948">
        <w:rPr>
          <w:rFonts w:ascii="Times New Roman" w:hAnsi="Times New Roman" w:cs="Times New Roman"/>
          <w:sz w:val="24"/>
          <w:szCs w:val="24"/>
        </w:rPr>
        <w:t>stitution establish</w:t>
      </w:r>
      <w:r w:rsidR="00A1095D" w:rsidRPr="008C4F72">
        <w:rPr>
          <w:rFonts w:ascii="Times New Roman" w:hAnsi="Times New Roman" w:cs="Times New Roman"/>
          <w:sz w:val="24"/>
          <w:szCs w:val="24"/>
        </w:rPr>
        <w:t xml:space="preserve"> a far more robust</w:t>
      </w:r>
      <w:r w:rsidR="00A17948">
        <w:rPr>
          <w:rFonts w:ascii="Times New Roman" w:hAnsi="Times New Roman" w:cs="Times New Roman"/>
          <w:sz w:val="24"/>
          <w:szCs w:val="24"/>
        </w:rPr>
        <w:t xml:space="preserve"> set of</w:t>
      </w:r>
      <w:r w:rsidR="00A1095D" w:rsidRPr="008C4F72">
        <w:rPr>
          <w:rFonts w:ascii="Times New Roman" w:hAnsi="Times New Roman" w:cs="Times New Roman"/>
          <w:sz w:val="24"/>
          <w:szCs w:val="24"/>
        </w:rPr>
        <w:t xml:space="preserve"> checks and balances </w:t>
      </w:r>
      <w:r w:rsidR="00317F4B">
        <w:rPr>
          <w:rFonts w:ascii="Times New Roman" w:hAnsi="Times New Roman" w:cs="Times New Roman"/>
          <w:sz w:val="24"/>
          <w:szCs w:val="24"/>
        </w:rPr>
        <w:t>on</w:t>
      </w:r>
      <w:r w:rsidR="00A1095D" w:rsidRPr="008C4F72">
        <w:rPr>
          <w:rFonts w:ascii="Times New Roman" w:hAnsi="Times New Roman" w:cs="Times New Roman"/>
          <w:sz w:val="24"/>
          <w:szCs w:val="24"/>
        </w:rPr>
        <w:t xml:space="preserve"> parliament as a lawmaker.</w:t>
      </w:r>
    </w:p>
    <w:p w14:paraId="0DEEFD46" w14:textId="77777777" w:rsidR="000E6057" w:rsidRDefault="000E6057" w:rsidP="000E6057">
      <w:pPr>
        <w:rPr>
          <w:rFonts w:ascii="Times New Roman" w:hAnsi="Times New Roman" w:cs="Times New Roman"/>
          <w:b/>
          <w:sz w:val="24"/>
          <w:szCs w:val="24"/>
        </w:rPr>
      </w:pPr>
      <w:r w:rsidRPr="00E37F8D">
        <w:rPr>
          <w:rFonts w:ascii="Times New Roman" w:hAnsi="Times New Roman" w:cs="Times New Roman"/>
          <w:b/>
          <w:sz w:val="24"/>
          <w:szCs w:val="24"/>
        </w:rPr>
        <w:t>Marking Guide</w:t>
      </w:r>
    </w:p>
    <w:p w14:paraId="247729DE" w14:textId="77777777" w:rsidR="000271AC" w:rsidRDefault="000271AC" w:rsidP="000E6057">
      <w:pPr>
        <w:rPr>
          <w:rFonts w:ascii="Times New Roman" w:hAnsi="Times New Roman" w:cs="Times New Roman"/>
          <w:b/>
          <w:sz w:val="24"/>
          <w:szCs w:val="24"/>
        </w:rPr>
      </w:pPr>
      <w:r>
        <w:rPr>
          <w:rFonts w:ascii="Times New Roman" w:hAnsi="Times New Roman" w:cs="Times New Roman"/>
          <w:b/>
          <w:sz w:val="24"/>
          <w:szCs w:val="24"/>
        </w:rPr>
        <w:t>###This question will be marked globally and a range of answers could achieve full marks</w:t>
      </w:r>
      <w:r w:rsidR="00E85DB2">
        <w:rPr>
          <w:rFonts w:ascii="Times New Roman" w:hAnsi="Times New Roman" w:cs="Times New Roman"/>
          <w:b/>
          <w:sz w:val="24"/>
          <w:szCs w:val="24"/>
        </w:rPr>
        <w:t>####</w:t>
      </w:r>
    </w:p>
    <w:p w14:paraId="0A8DEF69" w14:textId="77777777" w:rsidR="00E85DB2" w:rsidRPr="00E37F8D" w:rsidRDefault="00E85DB2" w:rsidP="000E6057">
      <w:pPr>
        <w:rPr>
          <w:rFonts w:ascii="Times New Roman" w:hAnsi="Times New Roman" w:cs="Times New Roman"/>
          <w:b/>
          <w:sz w:val="24"/>
          <w:szCs w:val="24"/>
        </w:rPr>
      </w:pPr>
      <w:r>
        <w:rPr>
          <w:rFonts w:ascii="Times New Roman" w:hAnsi="Times New Roman" w:cs="Times New Roman"/>
          <w:b/>
          <w:sz w:val="24"/>
          <w:szCs w:val="24"/>
        </w:rPr>
        <w:t>Possible Marking Scheme</w:t>
      </w:r>
    </w:p>
    <w:p w14:paraId="022646BF" w14:textId="77777777" w:rsidR="000E6057" w:rsidRDefault="000E6057" w:rsidP="000E60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mark for stating the degree of agreement and why</w:t>
      </w:r>
    </w:p>
    <w:p w14:paraId="1174B853" w14:textId="77777777" w:rsidR="00302768" w:rsidRPr="008C4F72" w:rsidRDefault="000E6057" w:rsidP="000D20AC">
      <w:pPr>
        <w:rPr>
          <w:rFonts w:ascii="Times New Roman" w:hAnsi="Times New Roman" w:cs="Times New Roman"/>
          <w:sz w:val="24"/>
          <w:szCs w:val="24"/>
        </w:rPr>
      </w:pPr>
      <w:r>
        <w:rPr>
          <w:rFonts w:ascii="Times New Roman" w:hAnsi="Times New Roman" w:cs="Times New Roman"/>
          <w:color w:val="000000" w:themeColor="text1"/>
          <w:sz w:val="24"/>
          <w:szCs w:val="24"/>
        </w:rPr>
        <w:t>3 marks for examining</w:t>
      </w:r>
      <w:r w:rsidR="000271AC">
        <w:rPr>
          <w:rFonts w:ascii="Times New Roman" w:hAnsi="Times New Roman" w:cs="Times New Roman"/>
          <w:color w:val="000000" w:themeColor="text1"/>
          <w:sz w:val="24"/>
          <w:szCs w:val="24"/>
        </w:rPr>
        <w:t xml:space="preserve"> in detail</w:t>
      </w:r>
      <w:r>
        <w:rPr>
          <w:rFonts w:ascii="Times New Roman" w:hAnsi="Times New Roman" w:cs="Times New Roman"/>
          <w:color w:val="000000" w:themeColor="text1"/>
          <w:sz w:val="24"/>
          <w:szCs w:val="24"/>
        </w:rPr>
        <w:t xml:space="preserve"> (strengths and weaknesses)</w:t>
      </w:r>
      <w:r w:rsidR="000271AC">
        <w:rPr>
          <w:rFonts w:ascii="Times New Roman" w:hAnsi="Times New Roman" w:cs="Times New Roman"/>
          <w:color w:val="000000" w:themeColor="text1"/>
          <w:sz w:val="24"/>
          <w:szCs w:val="24"/>
        </w:rPr>
        <w:t xml:space="preserve"> </w:t>
      </w:r>
      <w:r w:rsidR="000D20AC">
        <w:rPr>
          <w:rFonts w:ascii="Times New Roman" w:hAnsi="Times New Roman" w:cs="Times New Roman"/>
          <w:sz w:val="24"/>
          <w:szCs w:val="24"/>
        </w:rPr>
        <w:t>the</w:t>
      </w:r>
      <w:r w:rsidR="000D20AC" w:rsidRPr="008C4F72">
        <w:rPr>
          <w:rFonts w:ascii="Times New Roman" w:hAnsi="Times New Roman" w:cs="Times New Roman"/>
          <w:sz w:val="24"/>
          <w:szCs w:val="24"/>
        </w:rPr>
        <w:t xml:space="preserve"> bicameral system</w:t>
      </w:r>
      <w:r w:rsidR="000D20AC">
        <w:rPr>
          <w:rFonts w:ascii="Times New Roman" w:hAnsi="Times New Roman" w:cs="Times New Roman"/>
          <w:sz w:val="24"/>
          <w:szCs w:val="24"/>
        </w:rPr>
        <w:t xml:space="preserve"> of parliament</w:t>
      </w:r>
      <w:r w:rsidR="000D20AC" w:rsidRPr="008C4F72">
        <w:rPr>
          <w:rFonts w:ascii="Times New Roman" w:hAnsi="Times New Roman" w:cs="Times New Roman"/>
          <w:sz w:val="24"/>
          <w:szCs w:val="24"/>
        </w:rPr>
        <w:t xml:space="preserve">, </w:t>
      </w:r>
      <w:r w:rsidR="000D20AC">
        <w:rPr>
          <w:rFonts w:ascii="Times New Roman" w:hAnsi="Times New Roman" w:cs="Times New Roman"/>
          <w:sz w:val="24"/>
          <w:szCs w:val="24"/>
        </w:rPr>
        <w:t xml:space="preserve">the </w:t>
      </w:r>
      <w:r w:rsidR="000D20AC" w:rsidRPr="008C4F72">
        <w:rPr>
          <w:rFonts w:ascii="Times New Roman" w:hAnsi="Times New Roman" w:cs="Times New Roman"/>
          <w:sz w:val="24"/>
          <w:szCs w:val="24"/>
        </w:rPr>
        <w:t>separation</w:t>
      </w:r>
      <w:r w:rsidR="000D20AC">
        <w:rPr>
          <w:rFonts w:ascii="Times New Roman" w:hAnsi="Times New Roman" w:cs="Times New Roman"/>
          <w:sz w:val="24"/>
          <w:szCs w:val="24"/>
        </w:rPr>
        <w:t xml:space="preserve"> of powers and the</w:t>
      </w:r>
      <w:r w:rsidR="000D20AC" w:rsidRPr="008C4F72">
        <w:rPr>
          <w:rFonts w:ascii="Times New Roman" w:hAnsi="Times New Roman" w:cs="Times New Roman"/>
          <w:sz w:val="24"/>
          <w:szCs w:val="24"/>
        </w:rPr>
        <w:t xml:space="preserve"> double majority</w:t>
      </w:r>
    </w:p>
    <w:p w14:paraId="45CFFEB4" w14:textId="77777777" w:rsidR="00585CA9" w:rsidRPr="008C4F72" w:rsidRDefault="00585CA9" w:rsidP="00153878">
      <w:pPr>
        <w:rPr>
          <w:rFonts w:ascii="Times New Roman" w:hAnsi="Times New Roman" w:cs="Times New Roman"/>
          <w:sz w:val="24"/>
          <w:szCs w:val="24"/>
        </w:rPr>
      </w:pPr>
    </w:p>
    <w:p w14:paraId="576B12DC" w14:textId="77777777" w:rsidR="00636A72" w:rsidRPr="008C4F72" w:rsidRDefault="00636A72" w:rsidP="00153878">
      <w:pPr>
        <w:rPr>
          <w:rFonts w:ascii="Times New Roman" w:hAnsi="Times New Roman" w:cs="Times New Roman"/>
          <w:sz w:val="24"/>
          <w:szCs w:val="24"/>
        </w:rPr>
      </w:pPr>
    </w:p>
    <w:p w14:paraId="41BF6919" w14:textId="77777777" w:rsidR="00636A72" w:rsidRPr="008C4F72" w:rsidRDefault="00636A72" w:rsidP="00153878">
      <w:pPr>
        <w:rPr>
          <w:rFonts w:ascii="Times New Roman" w:hAnsi="Times New Roman" w:cs="Times New Roman"/>
          <w:sz w:val="24"/>
          <w:szCs w:val="24"/>
        </w:rPr>
      </w:pPr>
    </w:p>
    <w:p w14:paraId="672FC27D" w14:textId="77777777" w:rsidR="00E47681" w:rsidRPr="008C4F72" w:rsidRDefault="00E47681" w:rsidP="00153878">
      <w:pPr>
        <w:rPr>
          <w:rFonts w:ascii="Times New Roman" w:hAnsi="Times New Roman" w:cs="Times New Roman"/>
          <w:sz w:val="24"/>
          <w:szCs w:val="24"/>
        </w:rPr>
      </w:pPr>
    </w:p>
    <w:p w14:paraId="2E453085" w14:textId="77777777" w:rsidR="002A071D" w:rsidRPr="008C4F72" w:rsidRDefault="002A071D" w:rsidP="00153878">
      <w:pPr>
        <w:rPr>
          <w:rFonts w:ascii="Times New Roman" w:hAnsi="Times New Roman" w:cs="Times New Roman"/>
          <w:sz w:val="24"/>
          <w:szCs w:val="24"/>
        </w:rPr>
      </w:pPr>
    </w:p>
    <w:p w14:paraId="2F632281" w14:textId="77777777" w:rsidR="002A071D" w:rsidRDefault="002A071D" w:rsidP="00153878">
      <w:pPr>
        <w:rPr>
          <w:rFonts w:ascii="Times New Roman" w:hAnsi="Times New Roman" w:cs="Times New Roman"/>
          <w:sz w:val="24"/>
          <w:szCs w:val="24"/>
        </w:rPr>
      </w:pPr>
    </w:p>
    <w:p w14:paraId="092F6D95" w14:textId="77777777" w:rsidR="00211308" w:rsidRPr="008C4F72" w:rsidRDefault="00211308" w:rsidP="00153878">
      <w:pPr>
        <w:rPr>
          <w:rFonts w:ascii="Times New Roman" w:hAnsi="Times New Roman" w:cs="Times New Roman"/>
          <w:sz w:val="24"/>
          <w:szCs w:val="24"/>
        </w:rPr>
      </w:pPr>
    </w:p>
    <w:p w14:paraId="7B8BA1E0" w14:textId="77777777" w:rsidR="002A071D" w:rsidRPr="008C4F72" w:rsidRDefault="002A071D" w:rsidP="00153878">
      <w:pPr>
        <w:rPr>
          <w:rFonts w:ascii="Times New Roman" w:hAnsi="Times New Roman" w:cs="Times New Roman"/>
          <w:sz w:val="24"/>
          <w:szCs w:val="24"/>
        </w:rPr>
      </w:pPr>
    </w:p>
    <w:p w14:paraId="36CE09C8" w14:textId="77777777" w:rsidR="002A071D" w:rsidRPr="008C4F72" w:rsidRDefault="002A071D" w:rsidP="00153878">
      <w:pPr>
        <w:rPr>
          <w:rFonts w:ascii="Times New Roman" w:hAnsi="Times New Roman" w:cs="Times New Roman"/>
          <w:sz w:val="24"/>
          <w:szCs w:val="24"/>
        </w:rPr>
      </w:pPr>
    </w:p>
    <w:p w14:paraId="195A1DCB" w14:textId="77777777" w:rsidR="00153878" w:rsidRPr="001F79FE" w:rsidRDefault="00153878" w:rsidP="001F79FE">
      <w:pPr>
        <w:shd w:val="clear" w:color="auto" w:fill="FFFFFF" w:themeFill="background1"/>
        <w:rPr>
          <w:rFonts w:ascii="Times New Roman" w:hAnsi="Times New Roman" w:cs="Times New Roman"/>
          <w:b/>
          <w:sz w:val="24"/>
          <w:szCs w:val="24"/>
        </w:rPr>
      </w:pPr>
      <w:r w:rsidRPr="001F79FE">
        <w:rPr>
          <w:rFonts w:ascii="Times New Roman" w:hAnsi="Times New Roman" w:cs="Times New Roman"/>
          <w:b/>
          <w:sz w:val="24"/>
          <w:szCs w:val="24"/>
        </w:rPr>
        <w:t>SECTION B</w:t>
      </w:r>
    </w:p>
    <w:p w14:paraId="3135A9F2" w14:textId="77777777" w:rsidR="001F79FE" w:rsidRPr="008C4F72" w:rsidRDefault="001F79FE" w:rsidP="001F79FE">
      <w:pPr>
        <w:shd w:val="clear" w:color="auto" w:fill="FFFFFF"/>
        <w:spacing w:after="0" w:line="240" w:lineRule="auto"/>
        <w:textAlignment w:val="baseline"/>
        <w:outlineLvl w:val="0"/>
        <w:rPr>
          <w:rFonts w:ascii="Times New Roman" w:eastAsia="Times New Roman" w:hAnsi="Times New Roman" w:cs="Times New Roman"/>
          <w:b/>
          <w:bCs/>
          <w:color w:val="0A1633"/>
          <w:kern w:val="36"/>
          <w:sz w:val="24"/>
          <w:szCs w:val="24"/>
        </w:rPr>
      </w:pPr>
    </w:p>
    <w:p w14:paraId="72C58167" w14:textId="77777777" w:rsidR="001F79FE" w:rsidRPr="008C4F72" w:rsidRDefault="001F79FE" w:rsidP="001F79FE">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0"/>
        <w:rPr>
          <w:rFonts w:ascii="Times New Roman" w:eastAsia="Times New Roman" w:hAnsi="Times New Roman" w:cs="Times New Roman"/>
          <w:b/>
          <w:bCs/>
          <w:color w:val="0A1633"/>
          <w:kern w:val="36"/>
          <w:sz w:val="24"/>
          <w:szCs w:val="24"/>
        </w:rPr>
      </w:pPr>
      <w:r w:rsidRPr="008C4F72">
        <w:rPr>
          <w:rFonts w:ascii="Times New Roman" w:eastAsia="Times New Roman" w:hAnsi="Times New Roman" w:cs="Times New Roman"/>
          <w:b/>
          <w:bCs/>
          <w:color w:val="0A1633"/>
          <w:kern w:val="36"/>
          <w:sz w:val="24"/>
          <w:szCs w:val="24"/>
        </w:rPr>
        <w:t>SECTION B SPECIAL NOTICE</w:t>
      </w:r>
    </w:p>
    <w:p w14:paraId="1E023A1E" w14:textId="77777777" w:rsidR="001F79FE" w:rsidRPr="008C4F72" w:rsidRDefault="001F79FE" w:rsidP="001F79FE">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0"/>
        <w:rPr>
          <w:rFonts w:ascii="Times New Roman" w:eastAsia="Times New Roman" w:hAnsi="Times New Roman" w:cs="Times New Roman"/>
          <w:bCs/>
          <w:color w:val="0A1633"/>
          <w:kern w:val="36"/>
          <w:sz w:val="24"/>
          <w:szCs w:val="24"/>
        </w:rPr>
      </w:pPr>
      <w:r w:rsidRPr="008C4F72">
        <w:rPr>
          <w:rFonts w:ascii="Times New Roman" w:eastAsia="Times New Roman" w:hAnsi="Times New Roman" w:cs="Times New Roman"/>
          <w:bCs/>
          <w:color w:val="0A1633"/>
          <w:kern w:val="36"/>
          <w:sz w:val="24"/>
          <w:szCs w:val="24"/>
        </w:rPr>
        <w:t>In the VCAA examination in Section B it states “Use stimulus material, where provided, to answer questions in this section”</w:t>
      </w:r>
    </w:p>
    <w:p w14:paraId="567C4160" w14:textId="77777777" w:rsidR="001F79FE" w:rsidRPr="008C4F72" w:rsidRDefault="001F79FE" w:rsidP="001F79FE">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0"/>
        <w:rPr>
          <w:rFonts w:ascii="Times New Roman" w:eastAsia="Times New Roman" w:hAnsi="Times New Roman" w:cs="Times New Roman"/>
          <w:b/>
          <w:bCs/>
          <w:color w:val="0A1633"/>
          <w:kern w:val="36"/>
          <w:sz w:val="24"/>
          <w:szCs w:val="24"/>
        </w:rPr>
      </w:pPr>
      <w:r w:rsidRPr="008C4F72">
        <w:rPr>
          <w:rFonts w:ascii="Times New Roman" w:eastAsia="Times New Roman" w:hAnsi="Times New Roman" w:cs="Times New Roman"/>
          <w:bCs/>
          <w:color w:val="0A1633"/>
          <w:kern w:val="36"/>
          <w:sz w:val="24"/>
          <w:szCs w:val="24"/>
        </w:rPr>
        <w:t xml:space="preserve"> This means:</w:t>
      </w:r>
      <w:r w:rsidRPr="008C4F72">
        <w:rPr>
          <w:rFonts w:ascii="Times New Roman" w:eastAsia="Times New Roman" w:hAnsi="Times New Roman" w:cs="Times New Roman"/>
          <w:b/>
          <w:bCs/>
          <w:color w:val="0A1633"/>
          <w:kern w:val="36"/>
          <w:sz w:val="24"/>
          <w:szCs w:val="24"/>
        </w:rPr>
        <w:t xml:space="preserve"> YOU MUST USE STIMULUS MATERIAL </w:t>
      </w:r>
      <w:r w:rsidRPr="008C4F72">
        <w:rPr>
          <w:rFonts w:ascii="Times New Roman" w:eastAsia="Times New Roman" w:hAnsi="Times New Roman" w:cs="Times New Roman"/>
          <w:b/>
          <w:bCs/>
          <w:color w:val="0A1633"/>
          <w:kern w:val="36"/>
          <w:sz w:val="24"/>
          <w:szCs w:val="24"/>
          <w:u w:val="single"/>
        </w:rPr>
        <w:t>IN EVERY QUESTION</w:t>
      </w:r>
      <w:r w:rsidRPr="008C4F72">
        <w:rPr>
          <w:rFonts w:ascii="Times New Roman" w:eastAsia="Times New Roman" w:hAnsi="Times New Roman" w:cs="Times New Roman"/>
          <w:b/>
          <w:bCs/>
          <w:color w:val="0A1633"/>
          <w:kern w:val="36"/>
          <w:sz w:val="24"/>
          <w:szCs w:val="24"/>
        </w:rPr>
        <w:t xml:space="preserve"> IN THIS SECTION.</w:t>
      </w:r>
    </w:p>
    <w:p w14:paraId="77E4EDB7" w14:textId="77777777" w:rsidR="001F79FE" w:rsidRPr="008C4F72" w:rsidRDefault="001F79FE" w:rsidP="001F79FE">
      <w:pPr>
        <w:rPr>
          <w:rStyle w:val="Hyperlink"/>
          <w:rFonts w:ascii="Times New Roman" w:hAnsi="Times New Roman" w:cs="Times New Roman"/>
          <w:sz w:val="24"/>
          <w:szCs w:val="24"/>
        </w:rPr>
      </w:pPr>
    </w:p>
    <w:p w14:paraId="248090A0" w14:textId="77777777" w:rsidR="00E164DF" w:rsidRDefault="00E164DF" w:rsidP="00E164DF">
      <w:pPr>
        <w:rPr>
          <w:rFonts w:ascii="Times New Roman" w:hAnsi="Times New Roman" w:cs="Times New Roman"/>
          <w:sz w:val="24"/>
          <w:szCs w:val="24"/>
        </w:rPr>
      </w:pPr>
      <w:r w:rsidRPr="006B6F42">
        <w:rPr>
          <w:rFonts w:ascii="Times New Roman" w:hAnsi="Times New Roman" w:cs="Times New Roman"/>
          <w:b/>
          <w:sz w:val="24"/>
          <w:szCs w:val="24"/>
        </w:rPr>
        <w:t>Question 1</w:t>
      </w:r>
      <w:r>
        <w:rPr>
          <w:rFonts w:ascii="Times New Roman" w:hAnsi="Times New Roman" w:cs="Times New Roman"/>
          <w:sz w:val="24"/>
          <w:szCs w:val="24"/>
        </w:rPr>
        <w:t xml:space="preserve"> (17 marks)</w:t>
      </w:r>
    </w:p>
    <w:p w14:paraId="73390970" w14:textId="77777777" w:rsidR="00E164DF" w:rsidRDefault="00E164DF" w:rsidP="00E164DF">
      <w:pPr>
        <w:rPr>
          <w:rFonts w:ascii="Times New Roman" w:hAnsi="Times New Roman" w:cs="Times New Roman"/>
          <w:b/>
          <w:sz w:val="24"/>
          <w:szCs w:val="24"/>
        </w:rPr>
      </w:pPr>
      <w:r w:rsidRPr="006B6F42">
        <w:rPr>
          <w:rFonts w:ascii="Times New Roman" w:hAnsi="Times New Roman" w:cs="Times New Roman"/>
          <w:b/>
          <w:sz w:val="24"/>
          <w:szCs w:val="24"/>
        </w:rPr>
        <w:t>Source 1</w:t>
      </w:r>
    </w:p>
    <w:p w14:paraId="6E2BFA2E" w14:textId="77777777" w:rsidR="00E164DF" w:rsidRPr="007D3AED" w:rsidRDefault="00E164DF" w:rsidP="00E164DF">
      <w:pPr>
        <w:rPr>
          <w:rFonts w:ascii="Times New Roman" w:hAnsi="Times New Roman" w:cs="Times New Roman"/>
          <w:sz w:val="24"/>
          <w:szCs w:val="24"/>
        </w:rPr>
      </w:pPr>
      <w:r w:rsidRPr="0092692A">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4D1A0D79" wp14:editId="7B83B28B">
                <wp:simplePos x="0" y="0"/>
                <wp:positionH relativeFrom="margin">
                  <wp:align>left</wp:align>
                </wp:positionH>
                <wp:positionV relativeFrom="paragraph">
                  <wp:posOffset>662940</wp:posOffset>
                </wp:positionV>
                <wp:extent cx="5981700" cy="426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67200"/>
                        </a:xfrm>
                        <a:prstGeom prst="rect">
                          <a:avLst/>
                        </a:prstGeom>
                        <a:solidFill>
                          <a:srgbClr val="FFFFFF"/>
                        </a:solidFill>
                        <a:ln w="9525">
                          <a:solidFill>
                            <a:srgbClr val="000000"/>
                          </a:solidFill>
                          <a:miter lim="800000"/>
                          <a:headEnd/>
                          <a:tailEnd/>
                        </a:ln>
                      </wps:spPr>
                      <wps:txbx>
                        <w:txbxContent>
                          <w:p w14:paraId="14EFD6F2" w14:textId="77777777" w:rsidR="00822007" w:rsidRPr="00E83EC3" w:rsidRDefault="00822007" w:rsidP="00E164DF">
                            <w:pPr>
                              <w:rPr>
                                <w:rFonts w:ascii="Arial" w:hAnsi="Arial" w:cs="Arial"/>
                                <w:sz w:val="24"/>
                                <w:szCs w:val="24"/>
                              </w:rPr>
                            </w:pPr>
                            <w:r w:rsidRPr="00E83EC3">
                              <w:rPr>
                                <w:rFonts w:ascii="Arial" w:hAnsi="Arial" w:cs="Arial"/>
                                <w:sz w:val="24"/>
                                <w:szCs w:val="24"/>
                              </w:rPr>
                              <w:t>Recognising legislative reforms, public consultation on an early case management model, and other efforts in recent years to address challenges in the committal system, which forms part of pre-trial criminal procedure, the VLRC is asked to review and report on Victoria's committal system</w:t>
                            </w:r>
                          </w:p>
                          <w:p w14:paraId="5015C221" w14:textId="77777777" w:rsidR="00822007" w:rsidRPr="00E83EC3" w:rsidRDefault="00822007" w:rsidP="00E164DF">
                            <w:p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rPr>
                              <w:t> </w:t>
                            </w:r>
                            <w:r w:rsidRPr="00E83EC3">
                              <w:rPr>
                                <w:rFonts w:ascii="Arial" w:eastAsia="Times New Roman" w:hAnsi="Arial" w:cs="Arial"/>
                                <w:sz w:val="24"/>
                                <w:szCs w:val="24"/>
                                <w:bdr w:val="none" w:sz="0" w:space="0" w:color="auto" w:frame="1"/>
                              </w:rPr>
                              <w:t>In particular, the Commission should consider:</w:t>
                            </w:r>
                          </w:p>
                          <w:p w14:paraId="6DC53903"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Victoria should maintain, abolish, replace or reform the present committal system</w:t>
                            </w:r>
                          </w:p>
                          <w:p w14:paraId="42291DCD"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opportunities for reform that enable early identification of cases that can be determined summarily, encourage appropriate early guilty pleas, facilitate efficient use of court time and encourage parties' proper preparation for trial</w:t>
                            </w:r>
                          </w:p>
                          <w:p w14:paraId="3E692919"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ways of improving early disclosure processes in criminal prosecutions brought in the indictable stream</w:t>
                            </w:r>
                          </w:p>
                          <w:p w14:paraId="635A85F0"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if, when and in what circumstances witnesses or classes of witnesses should be examined prior to trial, including consideration of ways to minimise the need for victims and other vulnerable witnesses to give evidence multiple times</w:t>
                            </w:r>
                          </w:p>
                          <w:p w14:paraId="22D12A92"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a magistrate should determine if there is sufficient evidence to commit an accused to stand trial and, if so, what test to apply, having regard to the Director of Public Prosecutions' power to directly indict, and</w:t>
                            </w:r>
                          </w:p>
                          <w:p w14:paraId="4D5AE979"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the impacts of any recommended changes on all parts of the criminal justice system, and what will be needed to ensure the successful implementation and operation of those changes, including resource implications.</w:t>
                            </w:r>
                          </w:p>
                          <w:p w14:paraId="33BB96E8" w14:textId="77777777" w:rsidR="00822007" w:rsidRDefault="00822007" w:rsidP="00E16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A0D79" id="_x0000_t202" coordsize="21600,21600" o:spt="202" path="m,l,21600r21600,l21600,xe">
                <v:stroke joinstyle="miter"/>
                <v:path gradientshapeok="t" o:connecttype="rect"/>
              </v:shapetype>
              <v:shape id="Text Box 2" o:spid="_x0000_s1026" type="#_x0000_t202" style="position:absolute;margin-left:0;margin-top:52.2pt;width:471pt;height:33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">
                <v:textbox>
                  <w:txbxContent>
                    <w:p w14:paraId="14EFD6F2" w14:textId="77777777" w:rsidR="00822007" w:rsidRPr="00E83EC3" w:rsidRDefault="00822007" w:rsidP="00E164DF">
                      <w:pPr>
                        <w:rPr>
                          <w:rFonts w:ascii="Arial" w:hAnsi="Arial" w:cs="Arial"/>
                          <w:sz w:val="24"/>
                          <w:szCs w:val="24"/>
                        </w:rPr>
                      </w:pPr>
                      <w:r w:rsidRPr="00E83EC3">
                        <w:rPr>
                          <w:rFonts w:ascii="Arial" w:hAnsi="Arial" w:cs="Arial"/>
                          <w:sz w:val="24"/>
                          <w:szCs w:val="24"/>
                        </w:rPr>
                        <w:t>Recognising legislative reforms, public consultation on an early case management model, and other efforts in recent years to address challenges in the committal system, which forms part of pre-trial criminal procedure, the VLRC is asked to review and report on Victoria's committal system</w:t>
                      </w:r>
                    </w:p>
                    <w:p w14:paraId="5015C221" w14:textId="77777777" w:rsidR="00822007" w:rsidRPr="00E83EC3" w:rsidRDefault="00822007" w:rsidP="00E164DF">
                      <w:p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rPr>
                        <w:t> </w:t>
                      </w:r>
                      <w:r w:rsidRPr="00E83EC3">
                        <w:rPr>
                          <w:rFonts w:ascii="Arial" w:eastAsia="Times New Roman" w:hAnsi="Arial" w:cs="Arial"/>
                          <w:sz w:val="24"/>
                          <w:szCs w:val="24"/>
                          <w:bdr w:val="none" w:sz="0" w:space="0" w:color="auto" w:frame="1"/>
                        </w:rPr>
                        <w:t>In particular, the Commission should consider:</w:t>
                      </w:r>
                    </w:p>
                    <w:p w14:paraId="6DC53903"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Victoria should maintain, abolish, replace or reform the present committal system</w:t>
                      </w:r>
                    </w:p>
                    <w:p w14:paraId="42291DCD"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opportunities for reform that enable early identification of cases that can be determined summarily, encourage appropriate early guilty pleas, facilitate efficient use of court time and encourage parties' proper preparation for trial</w:t>
                      </w:r>
                    </w:p>
                    <w:p w14:paraId="3E692919"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ways of improving early disclosure processes in criminal prosecutions brought in the indictable stream</w:t>
                      </w:r>
                    </w:p>
                    <w:p w14:paraId="635A85F0"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if, when and in what circumstances witnesses or classes of witnesses should be examined prior to trial, including consideration of ways to minimise the need for victims and other vulnerable witnesses to give evidence multiple times</w:t>
                      </w:r>
                    </w:p>
                    <w:p w14:paraId="22D12A92"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whether a magistrate should determine if there is sufficient evidence to commit an accused to stand trial and, if so, what test to apply, having regard to the Director of Public Prosecutions' power to directly indict, and</w:t>
                      </w:r>
                    </w:p>
                    <w:p w14:paraId="4D5AE979" w14:textId="77777777" w:rsidR="00822007" w:rsidRPr="00E83EC3" w:rsidRDefault="00822007" w:rsidP="00E164DF">
                      <w:pPr>
                        <w:pStyle w:val="ListParagraph"/>
                        <w:numPr>
                          <w:ilvl w:val="0"/>
                          <w:numId w:val="10"/>
                        </w:numPr>
                        <w:shd w:val="clear" w:color="auto" w:fill="FFFFFF" w:themeFill="background1"/>
                        <w:spacing w:after="0" w:line="240" w:lineRule="auto"/>
                        <w:rPr>
                          <w:rFonts w:ascii="Arial" w:eastAsia="Times New Roman" w:hAnsi="Arial" w:cs="Arial"/>
                          <w:sz w:val="24"/>
                          <w:szCs w:val="24"/>
                        </w:rPr>
                      </w:pPr>
                      <w:r w:rsidRPr="00E83EC3">
                        <w:rPr>
                          <w:rFonts w:ascii="Arial" w:eastAsia="Times New Roman" w:hAnsi="Arial" w:cs="Arial"/>
                          <w:sz w:val="24"/>
                          <w:szCs w:val="24"/>
                          <w:bdr w:val="none" w:sz="0" w:space="0" w:color="auto" w:frame="1"/>
                        </w:rPr>
                        <w:t>the impacts of any recommended changes on all parts of the criminal justice system, and what will be needed to ensure the successful implementation and operation of those changes, including resource implications.</w:t>
                      </w:r>
                    </w:p>
                    <w:p w14:paraId="33BB96E8" w14:textId="77777777" w:rsidR="00822007" w:rsidRDefault="00822007" w:rsidP="00E164DF"/>
                  </w:txbxContent>
                </v:textbox>
                <w10:wrap type="square" anchorx="margin"/>
              </v:shape>
            </w:pict>
          </mc:Fallback>
        </mc:AlternateContent>
      </w:r>
      <w:r w:rsidRPr="0092692A">
        <w:rPr>
          <w:rFonts w:ascii="Times New Roman" w:hAnsi="Times New Roman" w:cs="Times New Roman"/>
          <w:sz w:val="24"/>
          <w:szCs w:val="24"/>
        </w:rPr>
        <w:t xml:space="preserve">The following is an extract from the Victorian Law Reform Terms of Reference for </w:t>
      </w:r>
      <w:r>
        <w:rPr>
          <w:rFonts w:ascii="Times New Roman" w:hAnsi="Times New Roman" w:cs="Times New Roman"/>
          <w:sz w:val="24"/>
          <w:szCs w:val="24"/>
        </w:rPr>
        <w:t>reviewing committal proceedings</w:t>
      </w:r>
    </w:p>
    <w:p w14:paraId="2829B784" w14:textId="77777777" w:rsidR="00E164DF" w:rsidRPr="00014888" w:rsidRDefault="00BD5C96" w:rsidP="00E164DF">
      <w:pPr>
        <w:rPr>
          <w:rStyle w:val="Hyperlink"/>
          <w:rFonts w:ascii="Times New Roman" w:hAnsi="Times New Roman" w:cs="Times New Roman"/>
          <w:sz w:val="24"/>
          <w:szCs w:val="24"/>
        </w:rPr>
      </w:pPr>
      <w:hyperlink r:id="rId9" w:history="1">
        <w:r w:rsidR="00E164DF" w:rsidRPr="00014888">
          <w:rPr>
            <w:rStyle w:val="Hyperlink"/>
            <w:rFonts w:ascii="Times New Roman" w:hAnsi="Times New Roman" w:cs="Times New Roman"/>
            <w:sz w:val="24"/>
            <w:szCs w:val="24"/>
          </w:rPr>
          <w:t>https://www.lawreform.vic.gov.au/projects/committals/terms-reference-committals</w:t>
        </w:r>
      </w:hyperlink>
    </w:p>
    <w:p w14:paraId="6371FFB8" w14:textId="77777777" w:rsidR="00E164DF" w:rsidRPr="00014888" w:rsidRDefault="00E164DF" w:rsidP="00E164DF">
      <w:pPr>
        <w:rPr>
          <w:rStyle w:val="Hyperlink"/>
          <w:rFonts w:ascii="Times New Roman" w:hAnsi="Times New Roman" w:cs="Times New Roman"/>
          <w:sz w:val="24"/>
          <w:szCs w:val="24"/>
        </w:rPr>
      </w:pPr>
    </w:p>
    <w:p w14:paraId="276C1B99" w14:textId="77777777" w:rsidR="00E164DF" w:rsidRDefault="00E164DF" w:rsidP="00E164DF">
      <w:pPr>
        <w:rPr>
          <w:rStyle w:val="Hyperlink"/>
          <w:rFonts w:ascii="Times New Roman" w:hAnsi="Times New Roman" w:cs="Times New Roman"/>
          <w:sz w:val="24"/>
          <w:szCs w:val="24"/>
        </w:rPr>
      </w:pPr>
    </w:p>
    <w:p w14:paraId="796B89AE" w14:textId="77777777" w:rsidR="00E164DF" w:rsidRDefault="00E164DF" w:rsidP="00E164DF">
      <w:pPr>
        <w:rPr>
          <w:rStyle w:val="Hyperlink"/>
          <w:rFonts w:ascii="Times New Roman" w:hAnsi="Times New Roman" w:cs="Times New Roman"/>
          <w:sz w:val="24"/>
          <w:szCs w:val="24"/>
        </w:rPr>
      </w:pPr>
    </w:p>
    <w:p w14:paraId="2D8DD4E5" w14:textId="77777777" w:rsidR="00E164DF" w:rsidRDefault="00E164DF" w:rsidP="00E164DF">
      <w:pPr>
        <w:rPr>
          <w:rStyle w:val="Hyperlink"/>
          <w:rFonts w:ascii="Times New Roman" w:hAnsi="Times New Roman" w:cs="Times New Roman"/>
          <w:sz w:val="24"/>
          <w:szCs w:val="24"/>
        </w:rPr>
      </w:pPr>
    </w:p>
    <w:p w14:paraId="352D1242" w14:textId="77777777" w:rsidR="00E164DF" w:rsidRDefault="00E164DF" w:rsidP="00E164DF">
      <w:pPr>
        <w:rPr>
          <w:rFonts w:ascii="Times New Roman" w:hAnsi="Times New Roman" w:cs="Times New Roman"/>
          <w:b/>
          <w:sz w:val="24"/>
          <w:szCs w:val="24"/>
        </w:rPr>
      </w:pPr>
      <w:r w:rsidRPr="006B6F42">
        <w:rPr>
          <w:rFonts w:ascii="Times New Roman" w:hAnsi="Times New Roman" w:cs="Times New Roman"/>
          <w:b/>
          <w:sz w:val="24"/>
          <w:szCs w:val="24"/>
        </w:rPr>
        <w:t>S</w:t>
      </w:r>
      <w:r>
        <w:rPr>
          <w:rFonts w:ascii="Times New Roman" w:hAnsi="Times New Roman" w:cs="Times New Roman"/>
          <w:b/>
          <w:sz w:val="24"/>
          <w:szCs w:val="24"/>
        </w:rPr>
        <w:t>ource 2</w:t>
      </w:r>
    </w:p>
    <w:p w14:paraId="1D22493E" w14:textId="77777777" w:rsidR="00E164DF" w:rsidRPr="007D3AED" w:rsidRDefault="00E164DF" w:rsidP="00E164DF">
      <w:pPr>
        <w:rPr>
          <w:rFonts w:ascii="Times New Roman" w:hAnsi="Times New Roman" w:cs="Times New Roman"/>
          <w:sz w:val="24"/>
          <w:szCs w:val="24"/>
        </w:rPr>
      </w:pPr>
      <w:r w:rsidRPr="00336852">
        <w:rPr>
          <w:rFonts w:ascii="Times New Roman" w:hAnsi="Times New Roman" w:cs="Times New Roman"/>
          <w:sz w:val="24"/>
          <w:szCs w:val="24"/>
        </w:rPr>
        <w:t xml:space="preserve">The following is an extract from an article published in </w:t>
      </w:r>
      <w:r>
        <w:rPr>
          <w:rFonts w:ascii="Times New Roman" w:hAnsi="Times New Roman" w:cs="Times New Roman"/>
          <w:sz w:val="24"/>
          <w:szCs w:val="24"/>
        </w:rPr>
        <w:t>The A</w:t>
      </w:r>
      <w:r w:rsidRPr="00336852">
        <w:rPr>
          <w:rFonts w:ascii="Times New Roman" w:hAnsi="Times New Roman" w:cs="Times New Roman"/>
          <w:sz w:val="24"/>
          <w:szCs w:val="24"/>
        </w:rPr>
        <w:t>ge</w:t>
      </w:r>
      <w:r>
        <w:rPr>
          <w:rFonts w:ascii="Times New Roman" w:hAnsi="Times New Roman" w:cs="Times New Roman"/>
          <w:sz w:val="24"/>
          <w:szCs w:val="24"/>
        </w:rPr>
        <w:t xml:space="preserve"> newspaper</w:t>
      </w:r>
      <w:r w:rsidRPr="00336852">
        <w:rPr>
          <w:rFonts w:ascii="Times New Roman" w:hAnsi="Times New Roman" w:cs="Times New Roman"/>
          <w:sz w:val="24"/>
          <w:szCs w:val="24"/>
        </w:rPr>
        <w:t xml:space="preserve"> on the 19</w:t>
      </w:r>
      <w:r w:rsidRPr="0033685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and is</w:t>
      </w:r>
      <w:r w:rsidRPr="00336852">
        <w:rPr>
          <w:rFonts w:ascii="Times New Roman" w:hAnsi="Times New Roman" w:cs="Times New Roman"/>
          <w:sz w:val="24"/>
          <w:szCs w:val="24"/>
        </w:rPr>
        <w:t xml:space="preserve"> written by Farrah </w:t>
      </w:r>
      <w:proofErr w:type="spellStart"/>
      <w:r w:rsidRPr="00336852">
        <w:rPr>
          <w:rFonts w:ascii="Times New Roman" w:hAnsi="Times New Roman" w:cs="Times New Roman"/>
          <w:sz w:val="24"/>
          <w:szCs w:val="24"/>
        </w:rPr>
        <w:t>Tomazin</w:t>
      </w:r>
      <w:proofErr w:type="spellEnd"/>
      <w:r w:rsidRPr="009447A0">
        <w:rPr>
          <w:rStyle w:val="Hyperlink"/>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06658BAA" wp14:editId="00ABB454">
                <wp:simplePos x="0" y="0"/>
                <wp:positionH relativeFrom="margin">
                  <wp:align>right</wp:align>
                </wp:positionH>
                <wp:positionV relativeFrom="paragraph">
                  <wp:posOffset>471805</wp:posOffset>
                </wp:positionV>
                <wp:extent cx="5707380" cy="2529840"/>
                <wp:effectExtent l="0" t="0" r="266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29840"/>
                        </a:xfrm>
                        <a:prstGeom prst="rect">
                          <a:avLst/>
                        </a:prstGeom>
                        <a:solidFill>
                          <a:srgbClr val="FFFFFF"/>
                        </a:solidFill>
                        <a:ln w="9525">
                          <a:solidFill>
                            <a:srgbClr val="000000"/>
                          </a:solidFill>
                          <a:miter lim="800000"/>
                          <a:headEnd/>
                          <a:tailEnd/>
                        </a:ln>
                      </wps:spPr>
                      <wps:txbx>
                        <w:txbxContent>
                          <w:p w14:paraId="11C1CF7B" w14:textId="77777777" w:rsidR="00822007" w:rsidRPr="009447A0" w:rsidRDefault="00822007" w:rsidP="00E164DF">
                            <w:pPr>
                              <w:shd w:val="clear" w:color="auto" w:fill="FFFFFF"/>
                              <w:spacing w:after="0" w:line="240" w:lineRule="auto"/>
                              <w:textAlignment w:val="baseline"/>
                              <w:outlineLvl w:val="0"/>
                              <w:rPr>
                                <w:rFonts w:ascii="Arial" w:eastAsia="Times New Roman" w:hAnsi="Arial" w:cs="Arial"/>
                                <w:b/>
                                <w:bCs/>
                                <w:color w:val="0A1633"/>
                                <w:kern w:val="36"/>
                                <w:sz w:val="28"/>
                                <w:szCs w:val="28"/>
                              </w:rPr>
                            </w:pPr>
                            <w:r w:rsidRPr="009447A0">
                              <w:rPr>
                                <w:rFonts w:ascii="Arial" w:eastAsia="Times New Roman" w:hAnsi="Arial" w:cs="Arial"/>
                                <w:b/>
                                <w:bCs/>
                                <w:color w:val="0A1633"/>
                                <w:kern w:val="36"/>
                                <w:sz w:val="28"/>
                                <w:szCs w:val="28"/>
                              </w:rPr>
                              <w:t>Court committals could be abolished to reduce victims' trauma</w:t>
                            </w:r>
                          </w:p>
                          <w:p w14:paraId="534164D2" w14:textId="77777777" w:rsidR="00822007" w:rsidRPr="009447A0" w:rsidRDefault="00822007" w:rsidP="00E164DF">
                            <w:pPr>
                              <w:shd w:val="clear" w:color="auto" w:fill="FFFFFF"/>
                              <w:spacing w:after="0" w:line="240" w:lineRule="auto"/>
                              <w:textAlignment w:val="baseline"/>
                              <w:outlineLvl w:val="0"/>
                              <w:rPr>
                                <w:rFonts w:ascii="Arial" w:eastAsia="Times New Roman" w:hAnsi="Arial" w:cs="Arial"/>
                                <w:b/>
                                <w:bCs/>
                                <w:color w:val="0A1633"/>
                                <w:kern w:val="36"/>
                                <w:sz w:val="24"/>
                                <w:szCs w:val="24"/>
                              </w:rPr>
                            </w:pPr>
                          </w:p>
                          <w:p w14:paraId="0EC59C8A"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rPr>
                            </w:pPr>
                            <w:r w:rsidRPr="009447A0">
                              <w:rPr>
                                <w:rFonts w:ascii="Arial" w:hAnsi="Arial" w:cs="Arial"/>
                                <w:color w:val="0A1633"/>
                              </w:rPr>
                              <w:t>In a move that could shake-up the way serious offences are dealt with, the Andrews government has commissioned a review of the committals system to make the courts more efficient and reduce the trauma victims face.</w:t>
                            </w:r>
                          </w:p>
                          <w:p w14:paraId="4E132237"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 xml:space="preserve">In essence, they give the accused a chance to test the case against them, and ensure prosecutors only push for charges that have a reasonable prospect of success, rather than a broad suite. </w:t>
                            </w:r>
                          </w:p>
                          <w:p w14:paraId="4F1467C7"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However, committals can be traumatic for victims, forcing them to recount their experiences multiple times, which can often be overwhelming.</w:t>
                            </w:r>
                          </w:p>
                          <w:p w14:paraId="5CDE284A" w14:textId="77777777" w:rsidR="00822007" w:rsidRDefault="00822007" w:rsidP="00E16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8BAA" id="_x0000_s1027" type="#_x0000_t202" style="position:absolute;margin-left:398.2pt;margin-top:37.15pt;width:449.4pt;height:199.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DL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">
                <v:textbox>
                  <w:txbxContent>
                    <w:p w14:paraId="11C1CF7B" w14:textId="77777777" w:rsidR="00822007" w:rsidRPr="009447A0" w:rsidRDefault="00822007" w:rsidP="00E164DF">
                      <w:pPr>
                        <w:shd w:val="clear" w:color="auto" w:fill="FFFFFF"/>
                        <w:spacing w:after="0" w:line="240" w:lineRule="auto"/>
                        <w:textAlignment w:val="baseline"/>
                        <w:outlineLvl w:val="0"/>
                        <w:rPr>
                          <w:rFonts w:ascii="Arial" w:eastAsia="Times New Roman" w:hAnsi="Arial" w:cs="Arial"/>
                          <w:b/>
                          <w:bCs/>
                          <w:color w:val="0A1633"/>
                          <w:kern w:val="36"/>
                          <w:sz w:val="28"/>
                          <w:szCs w:val="28"/>
                        </w:rPr>
                      </w:pPr>
                      <w:r w:rsidRPr="009447A0">
                        <w:rPr>
                          <w:rFonts w:ascii="Arial" w:eastAsia="Times New Roman" w:hAnsi="Arial" w:cs="Arial"/>
                          <w:b/>
                          <w:bCs/>
                          <w:color w:val="0A1633"/>
                          <w:kern w:val="36"/>
                          <w:sz w:val="28"/>
                          <w:szCs w:val="28"/>
                        </w:rPr>
                        <w:t>Court committals could be abolished to reduce victims' trauma</w:t>
                      </w:r>
                    </w:p>
                    <w:p w14:paraId="534164D2" w14:textId="77777777" w:rsidR="00822007" w:rsidRPr="009447A0" w:rsidRDefault="00822007" w:rsidP="00E164DF">
                      <w:pPr>
                        <w:shd w:val="clear" w:color="auto" w:fill="FFFFFF"/>
                        <w:spacing w:after="0" w:line="240" w:lineRule="auto"/>
                        <w:textAlignment w:val="baseline"/>
                        <w:outlineLvl w:val="0"/>
                        <w:rPr>
                          <w:rFonts w:ascii="Arial" w:eastAsia="Times New Roman" w:hAnsi="Arial" w:cs="Arial"/>
                          <w:b/>
                          <w:bCs/>
                          <w:color w:val="0A1633"/>
                          <w:kern w:val="36"/>
                          <w:sz w:val="24"/>
                          <w:szCs w:val="24"/>
                        </w:rPr>
                      </w:pPr>
                    </w:p>
                    <w:p w14:paraId="0EC59C8A"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rPr>
                      </w:pPr>
                      <w:r w:rsidRPr="009447A0">
                        <w:rPr>
                          <w:rFonts w:ascii="Arial" w:hAnsi="Arial" w:cs="Arial"/>
                          <w:color w:val="0A1633"/>
                        </w:rPr>
                        <w:t>In a move that could shake-up the way serious offences are dealt with, the Andrews government has commissioned a review of the committals system to make the courts more efficient and reduce the trauma victims face.</w:t>
                      </w:r>
                    </w:p>
                    <w:p w14:paraId="4E132237"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 xml:space="preserve">In essence, they give the accused a chance to test the case against them, and ensure prosecutors only push for charges that have a reasonable prospect of success, rather than a broad suite. </w:t>
                      </w:r>
                    </w:p>
                    <w:p w14:paraId="4F1467C7" w14:textId="77777777" w:rsidR="00822007" w:rsidRPr="009447A0" w:rsidRDefault="00822007" w:rsidP="00E164DF">
                      <w:pPr>
                        <w:pStyle w:val="NormalWeb"/>
                        <w:shd w:val="clear" w:color="auto" w:fill="FFFFFF"/>
                        <w:spacing w:before="0" w:beforeAutospacing="0" w:after="360" w:afterAutospacing="0"/>
                        <w:textAlignment w:val="baseline"/>
                        <w:rPr>
                          <w:rFonts w:ascii="Arial" w:hAnsi="Arial" w:cs="Arial"/>
                          <w:color w:val="0A1633"/>
                          <w:shd w:val="clear" w:color="auto" w:fill="FFFFFF"/>
                        </w:rPr>
                      </w:pPr>
                      <w:r w:rsidRPr="009447A0">
                        <w:rPr>
                          <w:rFonts w:ascii="Arial" w:hAnsi="Arial" w:cs="Arial"/>
                          <w:color w:val="0A1633"/>
                          <w:shd w:val="clear" w:color="auto" w:fill="FFFFFF"/>
                        </w:rPr>
                        <w:t>However, committals can be traumatic for victims, forcing them to recount their experiences multiple times, which can often be overwhelming.</w:t>
                      </w:r>
                    </w:p>
                    <w:p w14:paraId="5CDE284A" w14:textId="77777777" w:rsidR="00822007" w:rsidRDefault="00822007" w:rsidP="00E164DF"/>
                  </w:txbxContent>
                </v:textbox>
                <w10:wrap type="square" anchorx="margin"/>
              </v:shape>
            </w:pict>
          </mc:Fallback>
        </mc:AlternateContent>
      </w:r>
      <w:r>
        <w:rPr>
          <w:rFonts w:ascii="Times New Roman" w:hAnsi="Times New Roman" w:cs="Times New Roman"/>
          <w:sz w:val="24"/>
          <w:szCs w:val="24"/>
        </w:rPr>
        <w:t>.</w:t>
      </w:r>
    </w:p>
    <w:p w14:paraId="47608C24" w14:textId="77777777" w:rsidR="00E164DF" w:rsidRDefault="00E164DF" w:rsidP="00E164DF">
      <w:pPr>
        <w:shd w:val="clear" w:color="auto" w:fill="FFFFFF"/>
        <w:spacing w:after="0" w:line="240" w:lineRule="auto"/>
        <w:textAlignment w:val="baseline"/>
        <w:outlineLvl w:val="0"/>
        <w:rPr>
          <w:rFonts w:ascii="Times New Roman" w:eastAsia="Times New Roman" w:hAnsi="Times New Roman" w:cs="Times New Roman"/>
          <w:b/>
          <w:bCs/>
          <w:color w:val="0A1633"/>
          <w:kern w:val="36"/>
          <w:sz w:val="24"/>
          <w:szCs w:val="24"/>
        </w:rPr>
      </w:pPr>
    </w:p>
    <w:p w14:paraId="5DED18E5" w14:textId="77777777" w:rsidR="00E164DF" w:rsidRPr="00014888" w:rsidRDefault="00BD5C96" w:rsidP="00E164DF">
      <w:pPr>
        <w:ind w:left="360"/>
        <w:rPr>
          <w:rStyle w:val="Hyperlink"/>
          <w:rFonts w:ascii="Times New Roman" w:hAnsi="Times New Roman" w:cs="Times New Roman"/>
          <w:color w:val="000000" w:themeColor="text1"/>
          <w:sz w:val="24"/>
          <w:szCs w:val="24"/>
          <w:u w:val="none"/>
        </w:rPr>
      </w:pPr>
      <w:hyperlink r:id="rId10" w:history="1">
        <w:r w:rsidR="00E164DF" w:rsidRPr="00014888">
          <w:rPr>
            <w:rStyle w:val="Hyperlink"/>
            <w:rFonts w:ascii="Times New Roman" w:hAnsi="Times New Roman" w:cs="Times New Roman"/>
            <w:sz w:val="24"/>
            <w:szCs w:val="24"/>
          </w:rPr>
          <w:t>https://www.theage.com.au/national/victoria/court-committals-could-be-abolished-to-reduce-victims-trauma-20190119-p50sci.html</w:t>
        </w:r>
      </w:hyperlink>
    </w:p>
    <w:p w14:paraId="6BE0DE88" w14:textId="77777777" w:rsidR="00E164DF" w:rsidRPr="00014888" w:rsidRDefault="00E164DF" w:rsidP="00E164DF">
      <w:pPr>
        <w:rPr>
          <w:rStyle w:val="Hyperlink"/>
          <w:rFonts w:ascii="Times New Roman" w:hAnsi="Times New Roman" w:cs="Times New Roman"/>
          <w:sz w:val="24"/>
          <w:szCs w:val="24"/>
        </w:rPr>
      </w:pPr>
    </w:p>
    <w:p w14:paraId="2CC60357" w14:textId="77777777" w:rsidR="00153878" w:rsidRPr="008C4F72" w:rsidRDefault="00153878" w:rsidP="00153878">
      <w:pPr>
        <w:rPr>
          <w:rStyle w:val="Hyperlink"/>
          <w:rFonts w:ascii="Times New Roman" w:hAnsi="Times New Roman" w:cs="Times New Roman"/>
          <w:b/>
          <w:color w:val="000000" w:themeColor="text1"/>
          <w:sz w:val="24"/>
          <w:szCs w:val="24"/>
          <w:u w:val="none"/>
        </w:rPr>
      </w:pPr>
      <w:r w:rsidRPr="008C4F72">
        <w:rPr>
          <w:rStyle w:val="Hyperlink"/>
          <w:rFonts w:ascii="Times New Roman" w:hAnsi="Times New Roman" w:cs="Times New Roman"/>
          <w:b/>
          <w:color w:val="000000" w:themeColor="text1"/>
          <w:sz w:val="24"/>
          <w:szCs w:val="24"/>
          <w:u w:val="none"/>
        </w:rPr>
        <w:t>Question 1</w:t>
      </w:r>
    </w:p>
    <w:p w14:paraId="437AE4DE" w14:textId="77777777" w:rsidR="004C27EA" w:rsidRPr="00922D9F" w:rsidRDefault="004C27EA" w:rsidP="004C27EA">
      <w:pPr>
        <w:pStyle w:val="ListParagraph"/>
        <w:numPr>
          <w:ilvl w:val="0"/>
          <w:numId w:val="4"/>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Analyse the</w:t>
      </w:r>
      <w:r>
        <w:rPr>
          <w:rFonts w:ascii="Times New Roman" w:hAnsi="Times New Roman" w:cs="Times New Roman"/>
          <w:color w:val="000000" w:themeColor="text1"/>
          <w:sz w:val="24"/>
          <w:szCs w:val="24"/>
        </w:rPr>
        <w:t xml:space="preserve"> way the media can influence a</w:t>
      </w:r>
      <w:r w:rsidRPr="00014888">
        <w:rPr>
          <w:rFonts w:ascii="Times New Roman" w:hAnsi="Times New Roman" w:cs="Times New Roman"/>
          <w:color w:val="000000" w:themeColor="text1"/>
          <w:sz w:val="24"/>
          <w:szCs w:val="24"/>
        </w:rPr>
        <w:t xml:space="preserve"> possible reform to the committal proceedings</w:t>
      </w:r>
      <w:r>
        <w:rPr>
          <w:rFonts w:ascii="Times New Roman" w:hAnsi="Times New Roman" w:cs="Times New Roman"/>
          <w:color w:val="000000" w:themeColor="text1"/>
          <w:sz w:val="24"/>
          <w:szCs w:val="24"/>
        </w:rPr>
        <w:t xml:space="preserve"> laws</w:t>
      </w:r>
      <w:r w:rsidRPr="00014888">
        <w:rPr>
          <w:rFonts w:ascii="Times New Roman" w:hAnsi="Times New Roman" w:cs="Times New Roman"/>
          <w:color w:val="000000" w:themeColor="text1"/>
          <w:sz w:val="24"/>
          <w:szCs w:val="24"/>
        </w:rPr>
        <w:t xml:space="preserve"> in Victoria.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14888">
        <w:rPr>
          <w:rFonts w:ascii="Times New Roman" w:hAnsi="Times New Roman" w:cs="Times New Roman"/>
          <w:color w:val="000000" w:themeColor="text1"/>
          <w:sz w:val="24"/>
          <w:szCs w:val="24"/>
        </w:rPr>
        <w:t>(4 marks)</w:t>
      </w:r>
    </w:p>
    <w:p w14:paraId="5CAADE55" w14:textId="77777777" w:rsidR="00C61A21" w:rsidRPr="008C4F72" w:rsidRDefault="00C61A21" w:rsidP="00C61A21">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222039DF" w14:textId="77777777" w:rsidR="00C61A21" w:rsidRPr="008C4F72" w:rsidRDefault="006677DB" w:rsidP="00C61A21">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needs</w:t>
      </w:r>
      <w:r w:rsidR="00C61A21" w:rsidRPr="008C4F72">
        <w:rPr>
          <w:rFonts w:ascii="Times New Roman" w:hAnsi="Times New Roman" w:cs="Times New Roman"/>
          <w:sz w:val="24"/>
          <w:szCs w:val="24"/>
        </w:rPr>
        <w:t xml:space="preserve"> to address Unit 4 AOS 2 Key Knowledge dot point 8; </w:t>
      </w:r>
      <w:r w:rsidR="0019773A" w:rsidRPr="008C4F72">
        <w:rPr>
          <w:rFonts w:ascii="Times New Roman" w:hAnsi="Times New Roman" w:cs="Times New Roman"/>
          <w:sz w:val="24"/>
          <w:szCs w:val="24"/>
        </w:rPr>
        <w:t>role of the media in law reform</w:t>
      </w:r>
    </w:p>
    <w:p w14:paraId="4958F56E" w14:textId="77777777" w:rsidR="0019773A" w:rsidRPr="008C4F72" w:rsidRDefault="00C539AA" w:rsidP="00C61A21">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To gain full marks students will need to explore the strengths and weak</w:t>
      </w:r>
      <w:r w:rsidR="00686E96" w:rsidRPr="008C4F72">
        <w:rPr>
          <w:rFonts w:ascii="Times New Roman" w:hAnsi="Times New Roman" w:cs="Times New Roman"/>
          <w:sz w:val="24"/>
          <w:szCs w:val="24"/>
        </w:rPr>
        <w:t>nesses of media influencing reform to committal proceedings.</w:t>
      </w:r>
    </w:p>
    <w:p w14:paraId="74CC597F" w14:textId="77777777" w:rsidR="00634CCC" w:rsidRPr="00E164DF" w:rsidRDefault="00686E96" w:rsidP="00C61A21">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An ‘analyse’</w:t>
      </w:r>
      <w:r w:rsidR="007924A9">
        <w:rPr>
          <w:rFonts w:ascii="Times New Roman" w:hAnsi="Times New Roman" w:cs="Times New Roman"/>
          <w:sz w:val="24"/>
          <w:szCs w:val="24"/>
        </w:rPr>
        <w:t xml:space="preserve"> question</w:t>
      </w:r>
      <w:r w:rsidR="003415AC" w:rsidRPr="008C4F72">
        <w:rPr>
          <w:rFonts w:ascii="Times New Roman" w:hAnsi="Times New Roman" w:cs="Times New Roman"/>
          <w:sz w:val="24"/>
          <w:szCs w:val="24"/>
        </w:rPr>
        <w:t xml:space="preserve"> requires a </w:t>
      </w:r>
      <w:r w:rsidR="003415AC" w:rsidRPr="008C4F72">
        <w:rPr>
          <w:rFonts w:ascii="Times New Roman" w:hAnsi="Times New Roman" w:cs="Times New Roman"/>
          <w:b/>
          <w:sz w:val="24"/>
          <w:szCs w:val="24"/>
        </w:rPr>
        <w:t xml:space="preserve">conclusion </w:t>
      </w:r>
      <w:r w:rsidR="003415AC" w:rsidRPr="008C4F72">
        <w:rPr>
          <w:rFonts w:ascii="Times New Roman" w:hAnsi="Times New Roman" w:cs="Times New Roman"/>
          <w:sz w:val="24"/>
          <w:szCs w:val="24"/>
        </w:rPr>
        <w:t xml:space="preserve">that is meaningful </w:t>
      </w:r>
      <w:r w:rsidR="007924A9">
        <w:rPr>
          <w:rFonts w:ascii="Times New Roman" w:hAnsi="Times New Roman" w:cs="Times New Roman"/>
          <w:sz w:val="24"/>
          <w:szCs w:val="24"/>
        </w:rPr>
        <w:t>and doesn’t</w:t>
      </w:r>
      <w:r w:rsidR="00662913">
        <w:rPr>
          <w:rFonts w:ascii="Times New Roman" w:hAnsi="Times New Roman" w:cs="Times New Roman"/>
          <w:sz w:val="24"/>
          <w:szCs w:val="24"/>
        </w:rPr>
        <w:t xml:space="preserve"> merely state that</w:t>
      </w:r>
      <w:r w:rsidR="003415AC" w:rsidRPr="008C4F72">
        <w:rPr>
          <w:rFonts w:ascii="Times New Roman" w:hAnsi="Times New Roman" w:cs="Times New Roman"/>
          <w:sz w:val="24"/>
          <w:szCs w:val="24"/>
        </w:rPr>
        <w:t xml:space="preserve"> the strengths outweigh the weaknesses’</w:t>
      </w:r>
    </w:p>
    <w:p w14:paraId="5E92437D" w14:textId="77777777" w:rsidR="00C61A21" w:rsidRPr="008C4F72" w:rsidRDefault="00C61A21" w:rsidP="00C61A21">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2C33F10C" w14:textId="77777777" w:rsidR="002343C7" w:rsidRPr="008C4F72" w:rsidRDefault="00634CCC" w:rsidP="00C61A21">
      <w:pPr>
        <w:rPr>
          <w:rFonts w:ascii="Times New Roman" w:hAnsi="Times New Roman" w:cs="Times New Roman"/>
          <w:sz w:val="24"/>
          <w:szCs w:val="24"/>
        </w:rPr>
      </w:pPr>
      <w:r w:rsidRPr="008C4F72">
        <w:rPr>
          <w:rFonts w:ascii="Times New Roman" w:hAnsi="Times New Roman" w:cs="Times New Roman"/>
          <w:sz w:val="24"/>
          <w:szCs w:val="24"/>
        </w:rPr>
        <w:t xml:space="preserve">Traditional media such as ‘The Age’ newspaper </w:t>
      </w:r>
      <w:r w:rsidR="005A6483" w:rsidRPr="008C4F72">
        <w:rPr>
          <w:rFonts w:ascii="Times New Roman" w:hAnsi="Times New Roman" w:cs="Times New Roman"/>
          <w:sz w:val="24"/>
          <w:szCs w:val="24"/>
        </w:rPr>
        <w:t xml:space="preserve">has a wide readership with millions </w:t>
      </w:r>
      <w:r w:rsidR="00E85DB2">
        <w:rPr>
          <w:rFonts w:ascii="Times New Roman" w:hAnsi="Times New Roman" w:cs="Times New Roman"/>
          <w:sz w:val="24"/>
          <w:szCs w:val="24"/>
        </w:rPr>
        <w:t>of viewers and readers</w:t>
      </w:r>
      <w:r w:rsidR="005A6483" w:rsidRPr="008C4F72">
        <w:rPr>
          <w:rFonts w:ascii="Times New Roman" w:hAnsi="Times New Roman" w:cs="Times New Roman"/>
          <w:sz w:val="24"/>
          <w:szCs w:val="24"/>
        </w:rPr>
        <w:t xml:space="preserve"> accessing the media in print or on-line</w:t>
      </w:r>
      <w:r w:rsidR="00E85DB2">
        <w:rPr>
          <w:rFonts w:ascii="Times New Roman" w:hAnsi="Times New Roman" w:cs="Times New Roman"/>
          <w:sz w:val="24"/>
          <w:szCs w:val="24"/>
        </w:rPr>
        <w:t>, each week</w:t>
      </w:r>
      <w:r w:rsidR="00D56486" w:rsidRPr="008C4F72">
        <w:rPr>
          <w:rFonts w:ascii="Times New Roman" w:hAnsi="Times New Roman" w:cs="Times New Roman"/>
          <w:sz w:val="24"/>
          <w:szCs w:val="24"/>
        </w:rPr>
        <w:t>.</w:t>
      </w:r>
      <w:r w:rsidR="00662913">
        <w:rPr>
          <w:rFonts w:ascii="Times New Roman" w:hAnsi="Times New Roman" w:cs="Times New Roman"/>
          <w:sz w:val="24"/>
          <w:szCs w:val="24"/>
        </w:rPr>
        <w:t xml:space="preserve"> One strength is it</w:t>
      </w:r>
      <w:r w:rsidR="00D56486" w:rsidRPr="008C4F72">
        <w:rPr>
          <w:rFonts w:ascii="Times New Roman" w:hAnsi="Times New Roman" w:cs="Times New Roman"/>
          <w:sz w:val="24"/>
          <w:szCs w:val="24"/>
        </w:rPr>
        <w:t>s ability to inform and create debate about legal issues such as abolishing committal proceedings for serious criminal offences. However</w:t>
      </w:r>
      <w:r w:rsidR="00D118C8" w:rsidRPr="008C4F72">
        <w:rPr>
          <w:rFonts w:ascii="Times New Roman" w:hAnsi="Times New Roman" w:cs="Times New Roman"/>
          <w:sz w:val="24"/>
          <w:szCs w:val="24"/>
        </w:rPr>
        <w:t>, some media reporting can be biased</w:t>
      </w:r>
      <w:r w:rsidR="00662913">
        <w:rPr>
          <w:rFonts w:ascii="Times New Roman" w:hAnsi="Times New Roman" w:cs="Times New Roman"/>
          <w:sz w:val="24"/>
          <w:szCs w:val="24"/>
        </w:rPr>
        <w:t xml:space="preserve"> and</w:t>
      </w:r>
      <w:r w:rsidR="00D118C8" w:rsidRPr="008C4F72">
        <w:rPr>
          <w:rFonts w:ascii="Times New Roman" w:hAnsi="Times New Roman" w:cs="Times New Roman"/>
          <w:sz w:val="24"/>
          <w:szCs w:val="24"/>
        </w:rPr>
        <w:t xml:space="preserve"> based on the political leanings of the owners of the media outlets</w:t>
      </w:r>
      <w:r w:rsidR="00976D60">
        <w:rPr>
          <w:rFonts w:ascii="Times New Roman" w:hAnsi="Times New Roman" w:cs="Times New Roman"/>
          <w:sz w:val="24"/>
          <w:szCs w:val="24"/>
        </w:rPr>
        <w:t xml:space="preserve"> </w:t>
      </w:r>
      <w:r w:rsidR="00976D60" w:rsidRPr="00976D60">
        <w:rPr>
          <w:rFonts w:ascii="Times New Roman" w:hAnsi="Times New Roman" w:cs="Times New Roman"/>
          <w:b/>
          <w:sz w:val="24"/>
          <w:szCs w:val="24"/>
        </w:rPr>
        <w:t>(1.5 marks)</w:t>
      </w:r>
      <w:r w:rsidR="00D118C8" w:rsidRPr="00976D60">
        <w:rPr>
          <w:rFonts w:ascii="Times New Roman" w:hAnsi="Times New Roman" w:cs="Times New Roman"/>
          <w:b/>
          <w:sz w:val="24"/>
          <w:szCs w:val="24"/>
        </w:rPr>
        <w:t>.</w:t>
      </w:r>
      <w:r w:rsidR="00D118C8" w:rsidRPr="008C4F72">
        <w:rPr>
          <w:rFonts w:ascii="Times New Roman" w:hAnsi="Times New Roman" w:cs="Times New Roman"/>
          <w:sz w:val="24"/>
          <w:szCs w:val="24"/>
        </w:rPr>
        <w:t xml:space="preserve"> </w:t>
      </w:r>
    </w:p>
    <w:p w14:paraId="5FB31CA5" w14:textId="77777777" w:rsidR="008C3667" w:rsidRPr="008C4F72" w:rsidRDefault="002343C7" w:rsidP="00C61A21">
      <w:pPr>
        <w:rPr>
          <w:rFonts w:ascii="Times New Roman" w:hAnsi="Times New Roman" w:cs="Times New Roman"/>
          <w:sz w:val="24"/>
          <w:szCs w:val="24"/>
        </w:rPr>
      </w:pPr>
      <w:r w:rsidRPr="008C4F72">
        <w:rPr>
          <w:rFonts w:ascii="Times New Roman" w:hAnsi="Times New Roman" w:cs="Times New Roman"/>
          <w:sz w:val="24"/>
          <w:szCs w:val="24"/>
        </w:rPr>
        <w:t xml:space="preserve">Furthermore, traditional media outlets like ‘The Age’ </w:t>
      </w:r>
      <w:r w:rsidR="00BD5A50" w:rsidRPr="008C4F72">
        <w:rPr>
          <w:rFonts w:ascii="Times New Roman" w:hAnsi="Times New Roman" w:cs="Times New Roman"/>
          <w:sz w:val="24"/>
          <w:szCs w:val="24"/>
        </w:rPr>
        <w:t xml:space="preserve">have a wide range of resources to investigate issue thoroughly and adhere to high set of journalistic standards to protect the integrity and name of the media outlet. Traditional media </w:t>
      </w:r>
      <w:r w:rsidR="00C36102" w:rsidRPr="008C4F72">
        <w:rPr>
          <w:rFonts w:ascii="Times New Roman" w:hAnsi="Times New Roman" w:cs="Times New Roman"/>
          <w:sz w:val="24"/>
          <w:szCs w:val="24"/>
        </w:rPr>
        <w:t xml:space="preserve">should ‘on balance’ be more </w:t>
      </w:r>
      <w:r w:rsidR="00C36102" w:rsidRPr="008C4F72">
        <w:rPr>
          <w:rFonts w:ascii="Times New Roman" w:hAnsi="Times New Roman" w:cs="Times New Roman"/>
          <w:sz w:val="24"/>
          <w:szCs w:val="24"/>
        </w:rPr>
        <w:lastRenderedPageBreak/>
        <w:t>reliable in terms of</w:t>
      </w:r>
      <w:r w:rsidR="00E83E22">
        <w:rPr>
          <w:rFonts w:ascii="Times New Roman" w:hAnsi="Times New Roman" w:cs="Times New Roman"/>
          <w:sz w:val="24"/>
          <w:szCs w:val="24"/>
        </w:rPr>
        <w:t xml:space="preserve"> the</w:t>
      </w:r>
      <w:r w:rsidR="00C36102" w:rsidRPr="008C4F72">
        <w:rPr>
          <w:rFonts w:ascii="Times New Roman" w:hAnsi="Times New Roman" w:cs="Times New Roman"/>
          <w:sz w:val="24"/>
          <w:szCs w:val="24"/>
        </w:rPr>
        <w:t xml:space="preserve"> facts used to debate the merits of abolishing ‘committal proceedings’. </w:t>
      </w:r>
      <w:r w:rsidR="00335F6F">
        <w:rPr>
          <w:rFonts w:ascii="Times New Roman" w:hAnsi="Times New Roman" w:cs="Times New Roman"/>
          <w:sz w:val="24"/>
          <w:szCs w:val="24"/>
        </w:rPr>
        <w:t>How</w:t>
      </w:r>
      <w:r w:rsidR="00E83E22">
        <w:rPr>
          <w:rFonts w:ascii="Times New Roman" w:hAnsi="Times New Roman" w:cs="Times New Roman"/>
          <w:sz w:val="24"/>
          <w:szCs w:val="24"/>
        </w:rPr>
        <w:t>e</w:t>
      </w:r>
      <w:r w:rsidR="00335F6F">
        <w:rPr>
          <w:rFonts w:ascii="Times New Roman" w:hAnsi="Times New Roman" w:cs="Times New Roman"/>
          <w:sz w:val="24"/>
          <w:szCs w:val="24"/>
        </w:rPr>
        <w:t>ver</w:t>
      </w:r>
      <w:r w:rsidR="00977744" w:rsidRPr="008C4F72">
        <w:rPr>
          <w:rFonts w:ascii="Times New Roman" w:hAnsi="Times New Roman" w:cs="Times New Roman"/>
          <w:sz w:val="24"/>
          <w:szCs w:val="24"/>
        </w:rPr>
        <w:t>, traditional forms of media like newspapers are generally not popular among younger generations and</w:t>
      </w:r>
      <w:r w:rsidR="00976D60">
        <w:rPr>
          <w:rFonts w:ascii="Times New Roman" w:hAnsi="Times New Roman" w:cs="Times New Roman"/>
          <w:sz w:val="24"/>
          <w:szCs w:val="24"/>
        </w:rPr>
        <w:t xml:space="preserve"> therefore</w:t>
      </w:r>
      <w:r w:rsidR="00977744" w:rsidRPr="008C4F72">
        <w:rPr>
          <w:rFonts w:ascii="Times New Roman" w:hAnsi="Times New Roman" w:cs="Times New Roman"/>
          <w:sz w:val="24"/>
          <w:szCs w:val="24"/>
        </w:rPr>
        <w:t xml:space="preserve"> </w:t>
      </w:r>
      <w:r w:rsidR="008C3667" w:rsidRPr="008C4F72">
        <w:rPr>
          <w:rFonts w:ascii="Times New Roman" w:hAnsi="Times New Roman" w:cs="Times New Roman"/>
          <w:sz w:val="24"/>
          <w:szCs w:val="24"/>
        </w:rPr>
        <w:t>less relevant to</w:t>
      </w:r>
      <w:r w:rsidR="00976D60">
        <w:rPr>
          <w:rFonts w:ascii="Times New Roman" w:hAnsi="Times New Roman" w:cs="Times New Roman"/>
          <w:sz w:val="24"/>
          <w:szCs w:val="24"/>
        </w:rPr>
        <w:t xml:space="preserve"> a</w:t>
      </w:r>
      <w:r w:rsidR="008C3667" w:rsidRPr="008C4F72">
        <w:rPr>
          <w:rFonts w:ascii="Times New Roman" w:hAnsi="Times New Roman" w:cs="Times New Roman"/>
          <w:sz w:val="24"/>
          <w:szCs w:val="24"/>
        </w:rPr>
        <w:t xml:space="preserve"> large majority of the younger </w:t>
      </w:r>
      <w:r w:rsidR="00E83E22">
        <w:rPr>
          <w:rFonts w:ascii="Times New Roman" w:hAnsi="Times New Roman" w:cs="Times New Roman"/>
          <w:sz w:val="24"/>
          <w:szCs w:val="24"/>
        </w:rPr>
        <w:t>voters</w:t>
      </w:r>
      <w:r w:rsidR="008C3667" w:rsidRPr="008C4F72">
        <w:rPr>
          <w:rFonts w:ascii="Times New Roman" w:hAnsi="Times New Roman" w:cs="Times New Roman"/>
          <w:sz w:val="24"/>
          <w:szCs w:val="24"/>
        </w:rPr>
        <w:t xml:space="preserve"> [digital natives]</w:t>
      </w:r>
      <w:r w:rsidR="00976D60">
        <w:rPr>
          <w:rFonts w:ascii="Times New Roman" w:hAnsi="Times New Roman" w:cs="Times New Roman"/>
          <w:sz w:val="24"/>
          <w:szCs w:val="24"/>
        </w:rPr>
        <w:t xml:space="preserve"> </w:t>
      </w:r>
      <w:r w:rsidR="00976D60" w:rsidRPr="009977A5">
        <w:rPr>
          <w:rFonts w:ascii="Times New Roman" w:hAnsi="Times New Roman" w:cs="Times New Roman"/>
          <w:b/>
          <w:sz w:val="24"/>
          <w:szCs w:val="24"/>
        </w:rPr>
        <w:t>(1.5 marks).</w:t>
      </w:r>
    </w:p>
    <w:p w14:paraId="755EC420" w14:textId="77777777" w:rsidR="00634CCC" w:rsidRPr="008C4F72" w:rsidRDefault="008C3667" w:rsidP="00C61A21">
      <w:pPr>
        <w:rPr>
          <w:rFonts w:ascii="Times New Roman" w:hAnsi="Times New Roman" w:cs="Times New Roman"/>
          <w:sz w:val="24"/>
          <w:szCs w:val="24"/>
        </w:rPr>
      </w:pPr>
      <w:r w:rsidRPr="008C4F72">
        <w:rPr>
          <w:rFonts w:ascii="Times New Roman" w:hAnsi="Times New Roman" w:cs="Times New Roman"/>
          <w:sz w:val="24"/>
          <w:szCs w:val="24"/>
        </w:rPr>
        <w:t>Media</w:t>
      </w:r>
      <w:r w:rsidR="002F2BC3">
        <w:rPr>
          <w:rFonts w:ascii="Times New Roman" w:hAnsi="Times New Roman" w:cs="Times New Roman"/>
          <w:sz w:val="24"/>
          <w:szCs w:val="24"/>
        </w:rPr>
        <w:t>,</w:t>
      </w:r>
      <w:r w:rsidRPr="008C4F72">
        <w:rPr>
          <w:rFonts w:ascii="Times New Roman" w:hAnsi="Times New Roman" w:cs="Times New Roman"/>
          <w:sz w:val="24"/>
          <w:szCs w:val="24"/>
        </w:rPr>
        <w:t xml:space="preserve"> in terms of tradi</w:t>
      </w:r>
      <w:r w:rsidR="0063084D">
        <w:rPr>
          <w:rFonts w:ascii="Times New Roman" w:hAnsi="Times New Roman" w:cs="Times New Roman"/>
          <w:sz w:val="24"/>
          <w:szCs w:val="24"/>
        </w:rPr>
        <w:t>ti</w:t>
      </w:r>
      <w:r w:rsidRPr="008C4F72">
        <w:rPr>
          <w:rFonts w:ascii="Times New Roman" w:hAnsi="Times New Roman" w:cs="Times New Roman"/>
          <w:sz w:val="24"/>
          <w:szCs w:val="24"/>
        </w:rPr>
        <w:t>onal media</w:t>
      </w:r>
      <w:r w:rsidR="002F2BC3">
        <w:rPr>
          <w:rFonts w:ascii="Times New Roman" w:hAnsi="Times New Roman" w:cs="Times New Roman"/>
          <w:sz w:val="24"/>
          <w:szCs w:val="24"/>
        </w:rPr>
        <w:t>,</w:t>
      </w:r>
      <w:r w:rsidRPr="008C4F72">
        <w:rPr>
          <w:rFonts w:ascii="Times New Roman" w:hAnsi="Times New Roman" w:cs="Times New Roman"/>
          <w:sz w:val="24"/>
          <w:szCs w:val="24"/>
        </w:rPr>
        <w:t xml:space="preserve"> p</w:t>
      </w:r>
      <w:r w:rsidR="00E83E22">
        <w:rPr>
          <w:rFonts w:ascii="Times New Roman" w:hAnsi="Times New Roman" w:cs="Times New Roman"/>
          <w:sz w:val="24"/>
          <w:szCs w:val="24"/>
        </w:rPr>
        <w:t>lays</w:t>
      </w:r>
      <w:r w:rsidR="00126B11">
        <w:rPr>
          <w:rFonts w:ascii="Times New Roman" w:hAnsi="Times New Roman" w:cs="Times New Roman"/>
          <w:sz w:val="24"/>
          <w:szCs w:val="24"/>
        </w:rPr>
        <w:t xml:space="preserve"> a</w:t>
      </w:r>
      <w:r w:rsidR="00E83E22">
        <w:rPr>
          <w:rFonts w:ascii="Times New Roman" w:hAnsi="Times New Roman" w:cs="Times New Roman"/>
          <w:sz w:val="24"/>
          <w:szCs w:val="24"/>
        </w:rPr>
        <w:t xml:space="preserve"> significant role in raising awareness about</w:t>
      </w:r>
      <w:r w:rsidRPr="008C4F72">
        <w:rPr>
          <w:rFonts w:ascii="Times New Roman" w:hAnsi="Times New Roman" w:cs="Times New Roman"/>
          <w:sz w:val="24"/>
          <w:szCs w:val="24"/>
        </w:rPr>
        <w:t xml:space="preserve"> issues, sparking</w:t>
      </w:r>
      <w:r w:rsidR="00E83E22">
        <w:rPr>
          <w:rFonts w:ascii="Times New Roman" w:hAnsi="Times New Roman" w:cs="Times New Roman"/>
          <w:sz w:val="24"/>
          <w:szCs w:val="24"/>
        </w:rPr>
        <w:t xml:space="preserve"> discussion</w:t>
      </w:r>
      <w:r w:rsidR="00ED1EB7" w:rsidRPr="008C4F72">
        <w:rPr>
          <w:rFonts w:ascii="Times New Roman" w:hAnsi="Times New Roman" w:cs="Times New Roman"/>
          <w:sz w:val="24"/>
          <w:szCs w:val="24"/>
        </w:rPr>
        <w:t xml:space="preserve"> </w:t>
      </w:r>
      <w:r w:rsidR="002F2BC3">
        <w:rPr>
          <w:rFonts w:ascii="Times New Roman" w:hAnsi="Times New Roman" w:cs="Times New Roman"/>
          <w:sz w:val="24"/>
          <w:szCs w:val="24"/>
        </w:rPr>
        <w:t>and furthering debate. Hence the media can</w:t>
      </w:r>
      <w:r w:rsidR="00ED1EB7" w:rsidRPr="008C4F72">
        <w:rPr>
          <w:rFonts w:ascii="Times New Roman" w:hAnsi="Times New Roman" w:cs="Times New Roman"/>
          <w:sz w:val="24"/>
          <w:szCs w:val="24"/>
        </w:rPr>
        <w:t xml:space="preserve"> be very influential in af</w:t>
      </w:r>
      <w:r w:rsidR="002F2BC3">
        <w:rPr>
          <w:rFonts w:ascii="Times New Roman" w:hAnsi="Times New Roman" w:cs="Times New Roman"/>
          <w:sz w:val="24"/>
          <w:szCs w:val="24"/>
        </w:rPr>
        <w:t>fecting the way Parliament performs their primary</w:t>
      </w:r>
      <w:r w:rsidR="00ED1EB7" w:rsidRPr="008C4F72">
        <w:rPr>
          <w:rFonts w:ascii="Times New Roman" w:hAnsi="Times New Roman" w:cs="Times New Roman"/>
          <w:sz w:val="24"/>
          <w:szCs w:val="24"/>
        </w:rPr>
        <w:t xml:space="preserve"> </w:t>
      </w:r>
      <w:r w:rsidR="002F2BC3">
        <w:rPr>
          <w:rFonts w:ascii="Times New Roman" w:hAnsi="Times New Roman" w:cs="Times New Roman"/>
          <w:sz w:val="24"/>
          <w:szCs w:val="24"/>
        </w:rPr>
        <w:t>role of law-making.</w:t>
      </w:r>
      <w:r w:rsidR="00976D60">
        <w:rPr>
          <w:rFonts w:ascii="Times New Roman" w:hAnsi="Times New Roman" w:cs="Times New Roman"/>
          <w:sz w:val="24"/>
          <w:szCs w:val="24"/>
        </w:rPr>
        <w:t xml:space="preserve"> </w:t>
      </w:r>
      <w:r w:rsidR="00976D60" w:rsidRPr="009977A5">
        <w:rPr>
          <w:rFonts w:ascii="Times New Roman" w:hAnsi="Times New Roman" w:cs="Times New Roman"/>
          <w:b/>
          <w:sz w:val="24"/>
          <w:szCs w:val="24"/>
        </w:rPr>
        <w:t>(1 mark)</w:t>
      </w:r>
      <w:r w:rsidR="00ED1EB7" w:rsidRPr="009977A5">
        <w:rPr>
          <w:rFonts w:ascii="Times New Roman" w:hAnsi="Times New Roman" w:cs="Times New Roman"/>
          <w:b/>
          <w:sz w:val="24"/>
          <w:szCs w:val="24"/>
        </w:rPr>
        <w:t>.</w:t>
      </w:r>
    </w:p>
    <w:p w14:paraId="4F96E5D4" w14:textId="77777777" w:rsidR="00634CCC" w:rsidRPr="008C4F72" w:rsidRDefault="00634CCC" w:rsidP="00C61A21">
      <w:pPr>
        <w:rPr>
          <w:rFonts w:ascii="Times New Roman" w:hAnsi="Times New Roman" w:cs="Times New Roman"/>
          <w:b/>
          <w:sz w:val="24"/>
          <w:szCs w:val="24"/>
        </w:rPr>
      </w:pPr>
    </w:p>
    <w:p w14:paraId="6AFBC690" w14:textId="77777777" w:rsidR="00C61A21" w:rsidRPr="008C4F72" w:rsidRDefault="00C61A21" w:rsidP="00C61A21">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57FD6644" w14:textId="77777777" w:rsidR="00C61A21" w:rsidRPr="008C4F72" w:rsidRDefault="00C61A21" w:rsidP="00C61A21">
      <w:pPr>
        <w:rPr>
          <w:rFonts w:ascii="Times New Roman" w:hAnsi="Times New Roman" w:cs="Times New Roman"/>
          <w:sz w:val="24"/>
          <w:szCs w:val="24"/>
        </w:rPr>
      </w:pPr>
      <w:r w:rsidRPr="008C4F72">
        <w:rPr>
          <w:rFonts w:ascii="Times New Roman" w:hAnsi="Times New Roman" w:cs="Times New Roman"/>
          <w:sz w:val="24"/>
          <w:szCs w:val="24"/>
        </w:rPr>
        <w:t>1</w:t>
      </w:r>
      <w:r w:rsidR="009977A5">
        <w:rPr>
          <w:rFonts w:ascii="Times New Roman" w:hAnsi="Times New Roman" w:cs="Times New Roman"/>
          <w:sz w:val="24"/>
          <w:szCs w:val="24"/>
        </w:rPr>
        <w:t>.5</w:t>
      </w:r>
      <w:r w:rsidRPr="008C4F72">
        <w:rPr>
          <w:rFonts w:ascii="Times New Roman" w:hAnsi="Times New Roman" w:cs="Times New Roman"/>
          <w:sz w:val="24"/>
          <w:szCs w:val="24"/>
        </w:rPr>
        <w:t xml:space="preserve"> mark</w:t>
      </w:r>
      <w:r w:rsidR="009977A5">
        <w:rPr>
          <w:rFonts w:ascii="Times New Roman" w:hAnsi="Times New Roman" w:cs="Times New Roman"/>
          <w:sz w:val="24"/>
          <w:szCs w:val="24"/>
        </w:rPr>
        <w:t>s</w:t>
      </w:r>
      <w:r w:rsidRPr="008C4F72">
        <w:rPr>
          <w:rFonts w:ascii="Times New Roman" w:hAnsi="Times New Roman" w:cs="Times New Roman"/>
          <w:sz w:val="24"/>
          <w:szCs w:val="24"/>
        </w:rPr>
        <w:t xml:space="preserve"> </w:t>
      </w:r>
      <w:r w:rsidR="00ED1EB7" w:rsidRPr="008C4F72">
        <w:rPr>
          <w:rFonts w:ascii="Times New Roman" w:hAnsi="Times New Roman" w:cs="Times New Roman"/>
          <w:sz w:val="24"/>
          <w:szCs w:val="24"/>
        </w:rPr>
        <w:t>for providing a strength</w:t>
      </w:r>
      <w:r w:rsidR="009977A5">
        <w:rPr>
          <w:rFonts w:ascii="Times New Roman" w:hAnsi="Times New Roman" w:cs="Times New Roman"/>
          <w:sz w:val="24"/>
          <w:szCs w:val="24"/>
        </w:rPr>
        <w:t xml:space="preserve"> &amp; weakness</w:t>
      </w:r>
      <w:r w:rsidR="00ED1EB7" w:rsidRPr="008C4F72">
        <w:rPr>
          <w:rFonts w:ascii="Times New Roman" w:hAnsi="Times New Roman" w:cs="Times New Roman"/>
          <w:sz w:val="24"/>
          <w:szCs w:val="24"/>
        </w:rPr>
        <w:t xml:space="preserve"> of media </w:t>
      </w:r>
      <w:r w:rsidR="00DD78AD" w:rsidRPr="008C4F72">
        <w:rPr>
          <w:rFonts w:ascii="Times New Roman" w:hAnsi="Times New Roman" w:cs="Times New Roman"/>
          <w:sz w:val="24"/>
          <w:szCs w:val="24"/>
        </w:rPr>
        <w:t>to influence the reform of committal proceedings</w:t>
      </w:r>
    </w:p>
    <w:p w14:paraId="2F492488" w14:textId="77777777" w:rsidR="00DD78AD" w:rsidRPr="008C4F72" w:rsidRDefault="00DD78AD" w:rsidP="00C61A21">
      <w:pPr>
        <w:rPr>
          <w:rFonts w:ascii="Times New Roman" w:hAnsi="Times New Roman" w:cs="Times New Roman"/>
          <w:sz w:val="24"/>
          <w:szCs w:val="24"/>
        </w:rPr>
      </w:pPr>
      <w:r w:rsidRPr="008C4F72">
        <w:rPr>
          <w:rFonts w:ascii="Times New Roman" w:hAnsi="Times New Roman" w:cs="Times New Roman"/>
          <w:sz w:val="24"/>
          <w:szCs w:val="24"/>
        </w:rPr>
        <w:t>1</w:t>
      </w:r>
      <w:r w:rsidR="009977A5">
        <w:rPr>
          <w:rFonts w:ascii="Times New Roman" w:hAnsi="Times New Roman" w:cs="Times New Roman"/>
          <w:sz w:val="24"/>
          <w:szCs w:val="24"/>
        </w:rPr>
        <w:t>.5</w:t>
      </w:r>
      <w:r w:rsidRPr="008C4F72">
        <w:rPr>
          <w:rFonts w:ascii="Times New Roman" w:hAnsi="Times New Roman" w:cs="Times New Roman"/>
          <w:sz w:val="24"/>
          <w:szCs w:val="24"/>
        </w:rPr>
        <w:t xml:space="preserve"> mark</w:t>
      </w:r>
      <w:r w:rsidR="009977A5">
        <w:rPr>
          <w:rFonts w:ascii="Times New Roman" w:hAnsi="Times New Roman" w:cs="Times New Roman"/>
          <w:sz w:val="24"/>
          <w:szCs w:val="24"/>
        </w:rPr>
        <w:t>s</w:t>
      </w:r>
      <w:r w:rsidRPr="008C4F72">
        <w:rPr>
          <w:rFonts w:ascii="Times New Roman" w:hAnsi="Times New Roman" w:cs="Times New Roman"/>
          <w:sz w:val="24"/>
          <w:szCs w:val="24"/>
        </w:rPr>
        <w:t xml:space="preserve"> for providing a</w:t>
      </w:r>
      <w:r w:rsidR="009977A5">
        <w:rPr>
          <w:rFonts w:ascii="Times New Roman" w:hAnsi="Times New Roman" w:cs="Times New Roman"/>
          <w:sz w:val="24"/>
          <w:szCs w:val="24"/>
        </w:rPr>
        <w:t xml:space="preserve"> strengths &amp;</w:t>
      </w:r>
      <w:r w:rsidRPr="008C4F72">
        <w:rPr>
          <w:rFonts w:ascii="Times New Roman" w:hAnsi="Times New Roman" w:cs="Times New Roman"/>
          <w:sz w:val="24"/>
          <w:szCs w:val="24"/>
        </w:rPr>
        <w:t xml:space="preserve"> weakness of media to influence the reform of committal proceedings</w:t>
      </w:r>
    </w:p>
    <w:p w14:paraId="240B497A" w14:textId="77777777" w:rsidR="00DD78AD" w:rsidRDefault="009977A5" w:rsidP="00213561">
      <w:pPr>
        <w:rPr>
          <w:rFonts w:ascii="Times New Roman" w:hAnsi="Times New Roman" w:cs="Times New Roman"/>
          <w:sz w:val="24"/>
          <w:szCs w:val="24"/>
        </w:rPr>
      </w:pPr>
      <w:r>
        <w:rPr>
          <w:rFonts w:ascii="Times New Roman" w:hAnsi="Times New Roman" w:cs="Times New Roman"/>
          <w:sz w:val="24"/>
          <w:szCs w:val="24"/>
        </w:rPr>
        <w:t>1 mark for concluding statement</w:t>
      </w:r>
    </w:p>
    <w:p w14:paraId="600E9F84" w14:textId="77777777" w:rsidR="009977A5" w:rsidRDefault="009977A5" w:rsidP="00213561">
      <w:pPr>
        <w:rPr>
          <w:rFonts w:ascii="Times New Roman" w:hAnsi="Times New Roman" w:cs="Times New Roman"/>
          <w:sz w:val="24"/>
          <w:szCs w:val="24"/>
        </w:rPr>
      </w:pPr>
    </w:p>
    <w:p w14:paraId="2C0A6EC2" w14:textId="77777777" w:rsidR="009977A5" w:rsidRPr="009977A5" w:rsidRDefault="009977A5" w:rsidP="00213561">
      <w:pPr>
        <w:rPr>
          <w:rFonts w:ascii="Times New Roman" w:hAnsi="Times New Roman" w:cs="Times New Roman"/>
          <w:sz w:val="24"/>
          <w:szCs w:val="24"/>
        </w:rPr>
      </w:pPr>
    </w:p>
    <w:p w14:paraId="2747E038" w14:textId="77777777" w:rsidR="00153878" w:rsidRPr="008C4F72" w:rsidRDefault="00153878" w:rsidP="00153878">
      <w:pPr>
        <w:pStyle w:val="ListParagraph"/>
        <w:numPr>
          <w:ilvl w:val="0"/>
          <w:numId w:val="4"/>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Discuss the ability of the Victorian Law Reform Commission</w:t>
      </w:r>
      <w:r w:rsidR="00701A94" w:rsidRPr="008C4F72">
        <w:rPr>
          <w:rFonts w:ascii="Times New Roman" w:hAnsi="Times New Roman" w:cs="Times New Roman"/>
          <w:color w:val="000000" w:themeColor="text1"/>
          <w:sz w:val="24"/>
          <w:szCs w:val="24"/>
        </w:rPr>
        <w:t>(VLRC)</w:t>
      </w:r>
      <w:r w:rsidR="004C27EA">
        <w:rPr>
          <w:rFonts w:ascii="Times New Roman" w:hAnsi="Times New Roman" w:cs="Times New Roman"/>
          <w:color w:val="000000" w:themeColor="text1"/>
          <w:sz w:val="24"/>
          <w:szCs w:val="24"/>
        </w:rPr>
        <w:t xml:space="preserve"> to influence a change to committal proceedings</w:t>
      </w:r>
      <w:r w:rsidRPr="008C4F72">
        <w:rPr>
          <w:rFonts w:ascii="Times New Roman" w:hAnsi="Times New Roman" w:cs="Times New Roman"/>
          <w:color w:val="000000" w:themeColor="text1"/>
          <w:sz w:val="24"/>
          <w:szCs w:val="24"/>
        </w:rPr>
        <w:t xml:space="preserve"> in the Criminal Justice System. (4 marks)</w:t>
      </w:r>
    </w:p>
    <w:p w14:paraId="0B7192B9" w14:textId="77777777" w:rsidR="00701A94" w:rsidRPr="008C4F72" w:rsidRDefault="00701A94" w:rsidP="00701A94">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1F167689" w14:textId="77777777" w:rsidR="00701A94" w:rsidRPr="008C4F72" w:rsidRDefault="00126B11" w:rsidP="00701A94">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The answer relates to </w:t>
      </w:r>
      <w:r w:rsidR="00701A94" w:rsidRPr="008C4F72">
        <w:rPr>
          <w:rFonts w:ascii="Times New Roman" w:hAnsi="Times New Roman" w:cs="Times New Roman"/>
          <w:sz w:val="24"/>
          <w:szCs w:val="24"/>
        </w:rPr>
        <w:t>Unit 4 AOS 2 Key Knowledge dot point 9; role of the VLRC in recommending law reform</w:t>
      </w:r>
    </w:p>
    <w:p w14:paraId="3BCE2981" w14:textId="77777777" w:rsidR="00701A94" w:rsidRPr="008C4F72" w:rsidRDefault="00701A94" w:rsidP="00701A94">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To gain full marks students will discuss both points for and against the ability of the VLRC to influence change to the laws</w:t>
      </w:r>
      <w:r w:rsidR="00CA06A9" w:rsidRPr="008C4F72">
        <w:rPr>
          <w:rFonts w:ascii="Times New Roman" w:hAnsi="Times New Roman" w:cs="Times New Roman"/>
          <w:sz w:val="24"/>
          <w:szCs w:val="24"/>
        </w:rPr>
        <w:t>. With a concluding statement that suggests</w:t>
      </w:r>
      <w:r w:rsidR="00126B11">
        <w:rPr>
          <w:rFonts w:ascii="Times New Roman" w:hAnsi="Times New Roman" w:cs="Times New Roman"/>
          <w:sz w:val="24"/>
          <w:szCs w:val="24"/>
        </w:rPr>
        <w:t xml:space="preserve"> it</w:t>
      </w:r>
      <w:r w:rsidR="00CA06A9" w:rsidRPr="008C4F72">
        <w:rPr>
          <w:rFonts w:ascii="Times New Roman" w:hAnsi="Times New Roman" w:cs="Times New Roman"/>
          <w:sz w:val="24"/>
          <w:szCs w:val="24"/>
        </w:rPr>
        <w:t xml:space="preserve"> is either effective or ineffective.</w:t>
      </w:r>
    </w:p>
    <w:p w14:paraId="6F1B1B7E" w14:textId="77777777" w:rsidR="00CA06A9" w:rsidRPr="008C4F72" w:rsidRDefault="00CA06A9" w:rsidP="00CA06A9">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According to VCAA examiners report 2017 suggested it is not necessary to define legal terms before answering question</w:t>
      </w:r>
      <w:r w:rsidR="009977A5">
        <w:rPr>
          <w:rFonts w:ascii="Times New Roman" w:hAnsi="Times New Roman" w:cs="Times New Roman"/>
          <w:sz w:val="24"/>
          <w:szCs w:val="24"/>
        </w:rPr>
        <w:t>s</w:t>
      </w:r>
      <w:r w:rsidRPr="008C4F72">
        <w:rPr>
          <w:rFonts w:ascii="Times New Roman" w:hAnsi="Times New Roman" w:cs="Times New Roman"/>
          <w:sz w:val="24"/>
          <w:szCs w:val="24"/>
        </w:rPr>
        <w:t>. It is not necessary to define VLRC to gain full marks.</w:t>
      </w:r>
    </w:p>
    <w:p w14:paraId="7DFAA49C" w14:textId="77777777" w:rsidR="00701A94" w:rsidRPr="008C4F72" w:rsidRDefault="00701A94" w:rsidP="00701A94">
      <w:pPr>
        <w:rPr>
          <w:rFonts w:ascii="Times New Roman" w:hAnsi="Times New Roman" w:cs="Times New Roman"/>
          <w:b/>
          <w:sz w:val="24"/>
          <w:szCs w:val="24"/>
        </w:rPr>
      </w:pPr>
    </w:p>
    <w:p w14:paraId="1389EDFC" w14:textId="77777777" w:rsidR="00701A94" w:rsidRPr="008C4F72" w:rsidRDefault="00701A94" w:rsidP="00701A94">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2D7B9305" w14:textId="77777777" w:rsidR="001C723F" w:rsidRPr="008C4F72" w:rsidRDefault="009B36CB" w:rsidP="00701A94">
      <w:pPr>
        <w:rPr>
          <w:rFonts w:ascii="Times New Roman" w:hAnsi="Times New Roman" w:cs="Times New Roman"/>
          <w:sz w:val="24"/>
          <w:szCs w:val="24"/>
        </w:rPr>
      </w:pPr>
      <w:r w:rsidRPr="008C4F72">
        <w:rPr>
          <w:rFonts w:ascii="Times New Roman" w:hAnsi="Times New Roman" w:cs="Times New Roman"/>
          <w:sz w:val="24"/>
          <w:szCs w:val="24"/>
        </w:rPr>
        <w:t>The Victorian Law Reform Commission(VLRC) has a direct link to parliament through the Attorney General</w:t>
      </w:r>
      <w:r w:rsidR="006C51B9" w:rsidRPr="008C4F72">
        <w:rPr>
          <w:rFonts w:ascii="Times New Roman" w:hAnsi="Times New Roman" w:cs="Times New Roman"/>
          <w:sz w:val="24"/>
          <w:szCs w:val="24"/>
        </w:rPr>
        <w:t>. This has</w:t>
      </w:r>
      <w:r w:rsidR="009977A5">
        <w:rPr>
          <w:rFonts w:ascii="Times New Roman" w:hAnsi="Times New Roman" w:cs="Times New Roman"/>
          <w:sz w:val="24"/>
          <w:szCs w:val="24"/>
        </w:rPr>
        <w:t xml:space="preserve"> a</w:t>
      </w:r>
      <w:r w:rsidR="006C51B9" w:rsidRPr="008C4F72">
        <w:rPr>
          <w:rFonts w:ascii="Times New Roman" w:hAnsi="Times New Roman" w:cs="Times New Roman"/>
          <w:sz w:val="24"/>
          <w:szCs w:val="24"/>
        </w:rPr>
        <w:t xml:space="preserve"> positive influence on the ability of the VLRC to influence law reform relating to committal proceedings. The Attorney General</w:t>
      </w:r>
      <w:r w:rsidR="00122E23" w:rsidRPr="008C4F72">
        <w:rPr>
          <w:rFonts w:ascii="Times New Roman" w:hAnsi="Times New Roman" w:cs="Times New Roman"/>
          <w:sz w:val="24"/>
          <w:szCs w:val="24"/>
        </w:rPr>
        <w:t xml:space="preserve"> sets the terms of reference </w:t>
      </w:r>
      <w:r w:rsidR="006C51B9" w:rsidRPr="008C4F72">
        <w:rPr>
          <w:rFonts w:ascii="Times New Roman" w:hAnsi="Times New Roman" w:cs="Times New Roman"/>
          <w:sz w:val="24"/>
          <w:szCs w:val="24"/>
        </w:rPr>
        <w:t>for the invest</w:t>
      </w:r>
      <w:r w:rsidR="00122E23" w:rsidRPr="008C4F72">
        <w:rPr>
          <w:rFonts w:ascii="Times New Roman" w:hAnsi="Times New Roman" w:cs="Times New Roman"/>
          <w:sz w:val="24"/>
          <w:szCs w:val="24"/>
        </w:rPr>
        <w:t xml:space="preserve">igation, </w:t>
      </w:r>
      <w:r w:rsidR="00521CDC" w:rsidRPr="008C4F72">
        <w:rPr>
          <w:rFonts w:ascii="Times New Roman" w:hAnsi="Times New Roman" w:cs="Times New Roman"/>
          <w:sz w:val="24"/>
          <w:szCs w:val="24"/>
        </w:rPr>
        <w:t>and the Attorney General will table the fin</w:t>
      </w:r>
      <w:r w:rsidR="00126B11">
        <w:rPr>
          <w:rFonts w:ascii="Times New Roman" w:hAnsi="Times New Roman" w:cs="Times New Roman"/>
          <w:sz w:val="24"/>
          <w:szCs w:val="24"/>
        </w:rPr>
        <w:t xml:space="preserve">al recommendations before </w:t>
      </w:r>
      <w:r w:rsidR="00EF4E57">
        <w:rPr>
          <w:rFonts w:ascii="Times New Roman" w:hAnsi="Times New Roman" w:cs="Times New Roman"/>
          <w:sz w:val="24"/>
          <w:szCs w:val="24"/>
        </w:rPr>
        <w:t>parliament</w:t>
      </w:r>
      <w:r w:rsidR="00521CDC" w:rsidRPr="008C4F72">
        <w:rPr>
          <w:rFonts w:ascii="Times New Roman" w:hAnsi="Times New Roman" w:cs="Times New Roman"/>
          <w:sz w:val="24"/>
          <w:szCs w:val="24"/>
        </w:rPr>
        <w:t xml:space="preserve"> </w:t>
      </w:r>
      <w:r w:rsidR="001C723F" w:rsidRPr="008C4F72">
        <w:rPr>
          <w:rFonts w:ascii="Times New Roman" w:hAnsi="Times New Roman" w:cs="Times New Roman"/>
          <w:sz w:val="24"/>
          <w:szCs w:val="24"/>
        </w:rPr>
        <w:t xml:space="preserve">-  making parliament more likely to accept some or all of these recommendations. Although, </w:t>
      </w:r>
      <w:r w:rsidR="00617297" w:rsidRPr="008C4F72">
        <w:rPr>
          <w:rFonts w:ascii="Times New Roman" w:hAnsi="Times New Roman" w:cs="Times New Roman"/>
          <w:sz w:val="24"/>
          <w:szCs w:val="24"/>
        </w:rPr>
        <w:t>the VLRC is limited in its influence</w:t>
      </w:r>
      <w:r w:rsidR="00EF4E57">
        <w:rPr>
          <w:rFonts w:ascii="Times New Roman" w:hAnsi="Times New Roman" w:cs="Times New Roman"/>
          <w:sz w:val="24"/>
          <w:szCs w:val="24"/>
        </w:rPr>
        <w:t xml:space="preserve"> to enforce law reform, </w:t>
      </w:r>
      <w:r w:rsidR="00AB5255">
        <w:rPr>
          <w:rFonts w:ascii="Times New Roman" w:hAnsi="Times New Roman" w:cs="Times New Roman"/>
          <w:sz w:val="24"/>
          <w:szCs w:val="24"/>
        </w:rPr>
        <w:t>because</w:t>
      </w:r>
      <w:r w:rsidR="00617297" w:rsidRPr="008C4F72">
        <w:rPr>
          <w:rFonts w:ascii="Times New Roman" w:hAnsi="Times New Roman" w:cs="Times New Roman"/>
          <w:sz w:val="24"/>
          <w:szCs w:val="24"/>
        </w:rPr>
        <w:t xml:space="preserve"> parliament is under no obligation to implement any of</w:t>
      </w:r>
      <w:r w:rsidR="001F510A">
        <w:rPr>
          <w:rFonts w:ascii="Times New Roman" w:hAnsi="Times New Roman" w:cs="Times New Roman"/>
          <w:sz w:val="24"/>
          <w:szCs w:val="24"/>
        </w:rPr>
        <w:t xml:space="preserve"> these</w:t>
      </w:r>
      <w:r w:rsidR="00617297" w:rsidRPr="008C4F72">
        <w:rPr>
          <w:rFonts w:ascii="Times New Roman" w:hAnsi="Times New Roman" w:cs="Times New Roman"/>
          <w:sz w:val="24"/>
          <w:szCs w:val="24"/>
        </w:rPr>
        <w:t xml:space="preserve"> recommendations</w:t>
      </w:r>
      <w:r w:rsidR="0004500B">
        <w:rPr>
          <w:rFonts w:ascii="Times New Roman" w:hAnsi="Times New Roman" w:cs="Times New Roman"/>
          <w:sz w:val="24"/>
          <w:szCs w:val="24"/>
        </w:rPr>
        <w:t xml:space="preserve"> </w:t>
      </w:r>
      <w:r w:rsidR="0004500B" w:rsidRPr="0004500B">
        <w:rPr>
          <w:rFonts w:ascii="Times New Roman" w:hAnsi="Times New Roman" w:cs="Times New Roman"/>
          <w:b/>
          <w:sz w:val="24"/>
          <w:szCs w:val="24"/>
        </w:rPr>
        <w:t>(2 marks)</w:t>
      </w:r>
      <w:r w:rsidR="00617297" w:rsidRPr="0004500B">
        <w:rPr>
          <w:rFonts w:ascii="Times New Roman" w:hAnsi="Times New Roman" w:cs="Times New Roman"/>
          <w:b/>
          <w:sz w:val="24"/>
          <w:szCs w:val="24"/>
        </w:rPr>
        <w:t>.</w:t>
      </w:r>
    </w:p>
    <w:p w14:paraId="78C402AD" w14:textId="77777777" w:rsidR="00434DFD" w:rsidRDefault="002A6F61" w:rsidP="00701A94">
      <w:pPr>
        <w:rPr>
          <w:rFonts w:ascii="Times New Roman" w:hAnsi="Times New Roman" w:cs="Times New Roman"/>
          <w:sz w:val="24"/>
          <w:szCs w:val="24"/>
        </w:rPr>
      </w:pPr>
      <w:r w:rsidRPr="008C4F72">
        <w:rPr>
          <w:rFonts w:ascii="Times New Roman" w:hAnsi="Times New Roman" w:cs="Times New Roman"/>
          <w:sz w:val="24"/>
          <w:szCs w:val="24"/>
        </w:rPr>
        <w:t>A further strength of the VLRC to influence changes to the legal procedures surrounding commi</w:t>
      </w:r>
      <w:r w:rsidR="00733CDA" w:rsidRPr="008C4F72">
        <w:rPr>
          <w:rFonts w:ascii="Times New Roman" w:hAnsi="Times New Roman" w:cs="Times New Roman"/>
          <w:sz w:val="24"/>
          <w:szCs w:val="24"/>
        </w:rPr>
        <w:t>t</w:t>
      </w:r>
      <w:r w:rsidRPr="008C4F72">
        <w:rPr>
          <w:rFonts w:ascii="Times New Roman" w:hAnsi="Times New Roman" w:cs="Times New Roman"/>
          <w:sz w:val="24"/>
          <w:szCs w:val="24"/>
        </w:rPr>
        <w:t>tal procedures</w:t>
      </w:r>
      <w:r w:rsidR="00733CDA" w:rsidRPr="008C4F72">
        <w:rPr>
          <w:rFonts w:ascii="Times New Roman" w:hAnsi="Times New Roman" w:cs="Times New Roman"/>
          <w:sz w:val="24"/>
          <w:szCs w:val="24"/>
        </w:rPr>
        <w:t xml:space="preserve"> is its ability to measure community views on the issues being </w:t>
      </w:r>
      <w:r w:rsidR="00733CDA" w:rsidRPr="008C4F72">
        <w:rPr>
          <w:rFonts w:ascii="Times New Roman" w:hAnsi="Times New Roman" w:cs="Times New Roman"/>
          <w:sz w:val="24"/>
          <w:szCs w:val="24"/>
        </w:rPr>
        <w:lastRenderedPageBreak/>
        <w:t>investigated</w:t>
      </w:r>
      <w:r w:rsidR="00F22753" w:rsidRPr="008C4F72">
        <w:rPr>
          <w:rFonts w:ascii="Times New Roman" w:hAnsi="Times New Roman" w:cs="Times New Roman"/>
          <w:sz w:val="24"/>
          <w:szCs w:val="24"/>
        </w:rPr>
        <w:t>. Public forums allow</w:t>
      </w:r>
      <w:r w:rsidR="008E619E" w:rsidRPr="008C4F72">
        <w:rPr>
          <w:rFonts w:ascii="Times New Roman" w:hAnsi="Times New Roman" w:cs="Times New Roman"/>
          <w:sz w:val="24"/>
          <w:szCs w:val="24"/>
        </w:rPr>
        <w:t xml:space="preserve"> community members </w:t>
      </w:r>
      <w:r w:rsidR="00434DFD">
        <w:rPr>
          <w:rFonts w:ascii="Times New Roman" w:hAnsi="Times New Roman" w:cs="Times New Roman"/>
          <w:sz w:val="24"/>
          <w:szCs w:val="24"/>
        </w:rPr>
        <w:t xml:space="preserve">to </w:t>
      </w:r>
      <w:r w:rsidR="001F510A">
        <w:rPr>
          <w:rFonts w:ascii="Times New Roman" w:hAnsi="Times New Roman" w:cs="Times New Roman"/>
          <w:sz w:val="24"/>
          <w:szCs w:val="24"/>
        </w:rPr>
        <w:t>actively contribute to the debate</w:t>
      </w:r>
      <w:r w:rsidR="00434DFD">
        <w:rPr>
          <w:rFonts w:ascii="Times New Roman" w:hAnsi="Times New Roman" w:cs="Times New Roman"/>
          <w:sz w:val="24"/>
          <w:szCs w:val="24"/>
        </w:rPr>
        <w:t>, by asking questions, sharing stories and by taking written submission relating to the issue of committal proceedings</w:t>
      </w:r>
      <w:r w:rsidR="0004500B">
        <w:rPr>
          <w:rFonts w:ascii="Times New Roman" w:hAnsi="Times New Roman" w:cs="Times New Roman"/>
          <w:sz w:val="24"/>
          <w:szCs w:val="24"/>
        </w:rPr>
        <w:t xml:space="preserve"> </w:t>
      </w:r>
      <w:r w:rsidR="0004500B" w:rsidRPr="0004500B">
        <w:rPr>
          <w:rFonts w:ascii="Times New Roman" w:hAnsi="Times New Roman" w:cs="Times New Roman"/>
          <w:b/>
          <w:sz w:val="24"/>
          <w:szCs w:val="24"/>
        </w:rPr>
        <w:t>(2 marks)</w:t>
      </w:r>
      <w:r w:rsidR="00434DFD" w:rsidRPr="0004500B">
        <w:rPr>
          <w:rFonts w:ascii="Times New Roman" w:hAnsi="Times New Roman" w:cs="Times New Roman"/>
          <w:b/>
          <w:sz w:val="24"/>
          <w:szCs w:val="24"/>
        </w:rPr>
        <w:t>.</w:t>
      </w:r>
    </w:p>
    <w:p w14:paraId="3D06466E" w14:textId="49F9629D" w:rsidR="00317F4B" w:rsidRPr="00317F4B" w:rsidRDefault="00317F4B" w:rsidP="00701A94">
      <w:pPr>
        <w:rPr>
          <w:rFonts w:ascii="Times New Roman" w:hAnsi="Times New Roman" w:cs="Times New Roman"/>
          <w:b/>
          <w:bCs/>
          <w:sz w:val="24"/>
          <w:szCs w:val="24"/>
        </w:rPr>
      </w:pPr>
      <w:r w:rsidRPr="00317F4B">
        <w:rPr>
          <w:rFonts w:ascii="Times New Roman" w:hAnsi="Times New Roman" w:cs="Times New Roman"/>
          <w:b/>
          <w:bCs/>
          <w:sz w:val="24"/>
          <w:szCs w:val="24"/>
        </w:rPr>
        <w:t>Other possible discussion point…</w:t>
      </w:r>
    </w:p>
    <w:p w14:paraId="12A79B37" w14:textId="25C1E81F" w:rsidR="00F22753" w:rsidRPr="00317F4B" w:rsidRDefault="00F22753" w:rsidP="00701A94">
      <w:pPr>
        <w:rPr>
          <w:rFonts w:ascii="Times New Roman" w:hAnsi="Times New Roman" w:cs="Times New Roman"/>
          <w:b/>
          <w:i/>
          <w:iCs/>
          <w:sz w:val="24"/>
          <w:szCs w:val="24"/>
        </w:rPr>
      </w:pPr>
      <w:r w:rsidRPr="00317F4B">
        <w:rPr>
          <w:rFonts w:ascii="Times New Roman" w:hAnsi="Times New Roman" w:cs="Times New Roman"/>
          <w:i/>
          <w:iCs/>
          <w:sz w:val="24"/>
          <w:szCs w:val="24"/>
        </w:rPr>
        <w:t xml:space="preserve">While the VLRC cannot </w:t>
      </w:r>
      <w:r w:rsidR="006D4256" w:rsidRPr="00317F4B">
        <w:rPr>
          <w:rFonts w:ascii="Times New Roman" w:hAnsi="Times New Roman" w:cs="Times New Roman"/>
          <w:i/>
          <w:iCs/>
          <w:sz w:val="24"/>
          <w:szCs w:val="24"/>
        </w:rPr>
        <w:t>change laws</w:t>
      </w:r>
      <w:r w:rsidR="00317F4B" w:rsidRPr="00317F4B">
        <w:rPr>
          <w:rFonts w:ascii="Times New Roman" w:hAnsi="Times New Roman" w:cs="Times New Roman"/>
          <w:i/>
          <w:iCs/>
          <w:sz w:val="24"/>
          <w:szCs w:val="24"/>
        </w:rPr>
        <w:t xml:space="preserve"> directly</w:t>
      </w:r>
      <w:r w:rsidR="006D4256" w:rsidRPr="00317F4B">
        <w:rPr>
          <w:rFonts w:ascii="Times New Roman" w:hAnsi="Times New Roman" w:cs="Times New Roman"/>
          <w:i/>
          <w:iCs/>
          <w:sz w:val="24"/>
          <w:szCs w:val="24"/>
        </w:rPr>
        <w:t xml:space="preserve"> and only recommend the committal system be reformed, it is likely that all or at least some of the recommendations from the inquiry are taken</w:t>
      </w:r>
      <w:r w:rsidR="003F697A" w:rsidRPr="00317F4B">
        <w:rPr>
          <w:rFonts w:ascii="Times New Roman" w:hAnsi="Times New Roman" w:cs="Times New Roman"/>
          <w:i/>
          <w:iCs/>
          <w:sz w:val="24"/>
          <w:szCs w:val="24"/>
        </w:rPr>
        <w:t xml:space="preserve"> up by parliament. Currently, </w:t>
      </w:r>
      <w:r w:rsidR="006D4256" w:rsidRPr="00317F4B">
        <w:rPr>
          <w:rFonts w:ascii="Times New Roman" w:hAnsi="Times New Roman" w:cs="Times New Roman"/>
          <w:i/>
          <w:iCs/>
          <w:sz w:val="24"/>
          <w:szCs w:val="24"/>
        </w:rPr>
        <w:t xml:space="preserve">around 70% of VLRC reports tabled before parliament </w:t>
      </w:r>
      <w:r w:rsidR="00DE20FA" w:rsidRPr="00317F4B">
        <w:rPr>
          <w:rFonts w:ascii="Times New Roman" w:hAnsi="Times New Roman" w:cs="Times New Roman"/>
          <w:i/>
          <w:iCs/>
          <w:sz w:val="24"/>
          <w:szCs w:val="24"/>
        </w:rPr>
        <w:t>result in some degree of law reform.</w:t>
      </w:r>
      <w:r w:rsidR="00AB5255" w:rsidRPr="00317F4B">
        <w:rPr>
          <w:rFonts w:ascii="Times New Roman" w:hAnsi="Times New Roman" w:cs="Times New Roman"/>
          <w:i/>
          <w:iCs/>
          <w:sz w:val="24"/>
          <w:szCs w:val="24"/>
        </w:rPr>
        <w:t xml:space="preserve"> Whilst, it should be stated that the VLRC are limited to terms of reference outlined by the Attorney General</w:t>
      </w:r>
      <w:r w:rsidR="0004500B" w:rsidRPr="00317F4B">
        <w:rPr>
          <w:rFonts w:ascii="Times New Roman" w:hAnsi="Times New Roman" w:cs="Times New Roman"/>
          <w:i/>
          <w:iCs/>
          <w:sz w:val="24"/>
          <w:szCs w:val="24"/>
        </w:rPr>
        <w:t xml:space="preserve"> </w:t>
      </w:r>
      <w:r w:rsidR="0004500B" w:rsidRPr="00317F4B">
        <w:rPr>
          <w:rFonts w:ascii="Times New Roman" w:hAnsi="Times New Roman" w:cs="Times New Roman"/>
          <w:b/>
          <w:i/>
          <w:iCs/>
          <w:sz w:val="24"/>
          <w:szCs w:val="24"/>
        </w:rPr>
        <w:t>(2 marks).</w:t>
      </w:r>
    </w:p>
    <w:p w14:paraId="42FA43E7" w14:textId="77777777" w:rsidR="00701A94" w:rsidRPr="008C4F72" w:rsidRDefault="00701A94" w:rsidP="00701A94">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160BD43B" w14:textId="77777777" w:rsidR="00DE20FA" w:rsidRDefault="00DE20FA" w:rsidP="00701A94">
      <w:pPr>
        <w:rPr>
          <w:rFonts w:ascii="Times New Roman" w:hAnsi="Times New Roman" w:cs="Times New Roman"/>
          <w:sz w:val="24"/>
          <w:szCs w:val="24"/>
        </w:rPr>
      </w:pPr>
      <w:r>
        <w:rPr>
          <w:rFonts w:ascii="Times New Roman" w:hAnsi="Times New Roman" w:cs="Times New Roman"/>
          <w:sz w:val="24"/>
          <w:szCs w:val="24"/>
        </w:rPr>
        <w:t>2 marks for discussing one positive and one negative of the ability of VLRC to influence law reform.</w:t>
      </w:r>
    </w:p>
    <w:p w14:paraId="5ED990B5" w14:textId="77777777" w:rsidR="00BA7ABF" w:rsidRDefault="00BA7ABF" w:rsidP="00BA7ABF">
      <w:pPr>
        <w:rPr>
          <w:rFonts w:ascii="Times New Roman" w:hAnsi="Times New Roman" w:cs="Times New Roman"/>
          <w:sz w:val="24"/>
          <w:szCs w:val="24"/>
        </w:rPr>
      </w:pPr>
      <w:r>
        <w:rPr>
          <w:rFonts w:ascii="Times New Roman" w:hAnsi="Times New Roman" w:cs="Times New Roman"/>
          <w:sz w:val="24"/>
          <w:szCs w:val="24"/>
        </w:rPr>
        <w:t>2 marks for discussing one positive and one negative of the ability of VLRC to influence law reform.</w:t>
      </w:r>
    </w:p>
    <w:p w14:paraId="7098B430" w14:textId="77777777" w:rsidR="00BA7ABF" w:rsidRDefault="00BA7ABF" w:rsidP="00BA7ABF">
      <w:pPr>
        <w:pStyle w:val="ListParagraph"/>
        <w:rPr>
          <w:rFonts w:ascii="Arial" w:hAnsi="Arial" w:cs="Arial"/>
          <w:color w:val="000000" w:themeColor="text1"/>
          <w:sz w:val="24"/>
          <w:szCs w:val="24"/>
        </w:rPr>
      </w:pPr>
      <w:r w:rsidRPr="00BA7ABF">
        <w:rPr>
          <w:rFonts w:ascii="Arial" w:hAnsi="Arial" w:cs="Arial"/>
          <w:color w:val="000000" w:themeColor="text1"/>
          <w:sz w:val="24"/>
          <w:szCs w:val="24"/>
        </w:rPr>
        <w:t>Justice Hay said “…. If the VLRC does recommend that committal hearings should be abolished it will be easy for the courts to abolish the committal system from the Criminal Procedures Act”</w:t>
      </w:r>
    </w:p>
    <w:p w14:paraId="2D459305" w14:textId="77777777" w:rsidR="00BA7ABF" w:rsidRPr="00BA7ABF" w:rsidRDefault="00BA7ABF" w:rsidP="00BA7ABF">
      <w:pPr>
        <w:pStyle w:val="ListParagraph"/>
        <w:rPr>
          <w:rFonts w:ascii="Arial" w:hAnsi="Arial" w:cs="Arial"/>
          <w:color w:val="000000" w:themeColor="text1"/>
          <w:sz w:val="24"/>
          <w:szCs w:val="24"/>
        </w:rPr>
      </w:pPr>
    </w:p>
    <w:p w14:paraId="6125EAC6" w14:textId="77777777" w:rsidR="00153878" w:rsidRPr="008C4F72" w:rsidRDefault="00153878" w:rsidP="00153878">
      <w:pPr>
        <w:pStyle w:val="ListParagraph"/>
        <w:numPr>
          <w:ilvl w:val="0"/>
          <w:numId w:val="4"/>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Do you agree with Justice Hay? Justify your answer. (3 marks)</w:t>
      </w:r>
    </w:p>
    <w:p w14:paraId="06ACA478" w14:textId="77777777" w:rsidR="00F6485C" w:rsidRPr="008C4F72" w:rsidRDefault="00F6485C" w:rsidP="00F6485C">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282E50B5" w14:textId="77777777" w:rsidR="00F6485C" w:rsidRPr="00BA7ABF" w:rsidRDefault="00F6485C" w:rsidP="00F6485C">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 xml:space="preserve">The answer </w:t>
      </w:r>
      <w:r w:rsidR="0004500B">
        <w:rPr>
          <w:rFonts w:ascii="Times New Roman" w:hAnsi="Times New Roman" w:cs="Times New Roman"/>
          <w:sz w:val="24"/>
          <w:szCs w:val="24"/>
        </w:rPr>
        <w:t>needs to</w:t>
      </w:r>
      <w:r w:rsidRPr="008C4F72">
        <w:rPr>
          <w:rFonts w:ascii="Times New Roman" w:hAnsi="Times New Roman" w:cs="Times New Roman"/>
          <w:sz w:val="24"/>
          <w:szCs w:val="24"/>
        </w:rPr>
        <w:t xml:space="preserve"> address Unit 4 AOS 2 Key Knowledge dot point </w:t>
      </w:r>
      <w:r w:rsidR="006E778C" w:rsidRPr="008C4F72">
        <w:rPr>
          <w:rFonts w:ascii="Times New Roman" w:hAnsi="Times New Roman" w:cs="Times New Roman"/>
          <w:sz w:val="24"/>
          <w:szCs w:val="24"/>
        </w:rPr>
        <w:t>13</w:t>
      </w:r>
      <w:r w:rsidRPr="008C4F72">
        <w:rPr>
          <w:rFonts w:ascii="Times New Roman" w:hAnsi="Times New Roman" w:cs="Times New Roman"/>
          <w:sz w:val="24"/>
          <w:szCs w:val="24"/>
        </w:rPr>
        <w:t xml:space="preserve">; </w:t>
      </w:r>
      <w:r w:rsidR="006E778C" w:rsidRPr="008C4F72">
        <w:rPr>
          <w:rFonts w:ascii="Times New Roman" w:hAnsi="Times New Roman" w:cs="Times New Roman"/>
          <w:sz w:val="24"/>
          <w:szCs w:val="24"/>
        </w:rPr>
        <w:t>ability of parliament and courts to respond to the need for law reform.</w:t>
      </w:r>
    </w:p>
    <w:p w14:paraId="13DB03AD" w14:textId="77777777" w:rsidR="00F6485C" w:rsidRPr="008C4F72" w:rsidRDefault="00F6485C" w:rsidP="00F6485C">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5428C81B" w14:textId="77777777" w:rsidR="00F6485C" w:rsidRPr="00626799" w:rsidRDefault="00F6485C" w:rsidP="00F6485C">
      <w:pPr>
        <w:rPr>
          <w:rFonts w:ascii="Times New Roman" w:hAnsi="Times New Roman" w:cs="Times New Roman"/>
          <w:b/>
          <w:color w:val="000000" w:themeColor="text1"/>
          <w:sz w:val="24"/>
          <w:szCs w:val="24"/>
        </w:rPr>
      </w:pPr>
      <w:r w:rsidRPr="008C4F72">
        <w:rPr>
          <w:rFonts w:ascii="Times New Roman" w:hAnsi="Times New Roman" w:cs="Times New Roman"/>
          <w:color w:val="000000" w:themeColor="text1"/>
          <w:sz w:val="24"/>
          <w:szCs w:val="24"/>
        </w:rPr>
        <w:t xml:space="preserve">Justice Hay is wrong and I do not agree with the comment </w:t>
      </w:r>
      <w:r w:rsidRPr="00626799">
        <w:rPr>
          <w:rFonts w:ascii="Times New Roman" w:hAnsi="Times New Roman" w:cs="Times New Roman"/>
          <w:b/>
          <w:color w:val="000000" w:themeColor="text1"/>
          <w:sz w:val="24"/>
          <w:szCs w:val="24"/>
        </w:rPr>
        <w:t>(1 mark).</w:t>
      </w:r>
      <w:r w:rsidRPr="008C4F72">
        <w:rPr>
          <w:rFonts w:ascii="Times New Roman" w:hAnsi="Times New Roman" w:cs="Times New Roman"/>
          <w:color w:val="000000" w:themeColor="text1"/>
          <w:sz w:val="24"/>
          <w:szCs w:val="24"/>
        </w:rPr>
        <w:t xml:space="preserve"> Justice Hay mistakenly referred to the courts being able to abolish a piece of legislation. The courts do not have the authority to amend or abolish the Criminal Procedures Act, the supremacy of parliament enabling parliament to introduce, amend or abolish Acts of parliament. </w:t>
      </w:r>
      <w:r w:rsidRPr="00626799">
        <w:rPr>
          <w:rFonts w:ascii="Times New Roman" w:hAnsi="Times New Roman" w:cs="Times New Roman"/>
          <w:b/>
          <w:color w:val="000000" w:themeColor="text1"/>
          <w:sz w:val="24"/>
          <w:szCs w:val="24"/>
        </w:rPr>
        <w:t>(2 marks)</w:t>
      </w:r>
    </w:p>
    <w:p w14:paraId="3B919FDB" w14:textId="77777777" w:rsidR="00F6485C" w:rsidRPr="008C4F72" w:rsidRDefault="00F6485C" w:rsidP="00F6485C">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5CAE6B8D" w14:textId="77777777" w:rsidR="00F6485C" w:rsidRPr="008C4F72" w:rsidRDefault="00F6485C" w:rsidP="00F6485C">
      <w:pPr>
        <w:rPr>
          <w:rFonts w:ascii="Times New Roman" w:hAnsi="Times New Roman" w:cs="Times New Roman"/>
          <w:sz w:val="24"/>
          <w:szCs w:val="24"/>
        </w:rPr>
      </w:pPr>
      <w:r w:rsidRPr="008C4F72">
        <w:rPr>
          <w:rFonts w:ascii="Times New Roman" w:hAnsi="Times New Roman" w:cs="Times New Roman"/>
          <w:sz w:val="24"/>
          <w:szCs w:val="24"/>
        </w:rPr>
        <w:t xml:space="preserve">1 mark for </w:t>
      </w:r>
      <w:r w:rsidR="00BA7ABF">
        <w:rPr>
          <w:rFonts w:ascii="Times New Roman" w:hAnsi="Times New Roman" w:cs="Times New Roman"/>
          <w:sz w:val="24"/>
          <w:szCs w:val="24"/>
        </w:rPr>
        <w:t>stating Justice Hay is incorrect</w:t>
      </w:r>
    </w:p>
    <w:p w14:paraId="2A60D5A4" w14:textId="77777777" w:rsidR="00F6485C" w:rsidRPr="008C4F72" w:rsidRDefault="001F59FD" w:rsidP="00F6485C">
      <w:pPr>
        <w:rPr>
          <w:rFonts w:ascii="Times New Roman" w:hAnsi="Times New Roman" w:cs="Times New Roman"/>
          <w:sz w:val="24"/>
          <w:szCs w:val="24"/>
        </w:rPr>
      </w:pPr>
      <w:r>
        <w:rPr>
          <w:rFonts w:ascii="Times New Roman" w:hAnsi="Times New Roman" w:cs="Times New Roman"/>
          <w:sz w:val="24"/>
          <w:szCs w:val="24"/>
        </w:rPr>
        <w:t xml:space="preserve">2 marks for elaborating on the nature of the supremacy of parliament </w:t>
      </w:r>
    </w:p>
    <w:p w14:paraId="5FF0D11D" w14:textId="77777777" w:rsidR="00F6485C" w:rsidRPr="008C4F72" w:rsidRDefault="00F6485C" w:rsidP="00F6485C">
      <w:pPr>
        <w:rPr>
          <w:rFonts w:ascii="Times New Roman" w:hAnsi="Times New Roman" w:cs="Times New Roman"/>
          <w:color w:val="000000" w:themeColor="text1"/>
          <w:sz w:val="24"/>
          <w:szCs w:val="24"/>
        </w:rPr>
      </w:pPr>
    </w:p>
    <w:p w14:paraId="34932BE3" w14:textId="77777777" w:rsidR="00970ED3" w:rsidRDefault="00970ED3" w:rsidP="00970ED3">
      <w:pPr>
        <w:rPr>
          <w:rFonts w:ascii="Times New Roman" w:hAnsi="Times New Roman" w:cs="Times New Roman"/>
          <w:color w:val="000000" w:themeColor="text1"/>
          <w:sz w:val="24"/>
          <w:szCs w:val="24"/>
        </w:rPr>
      </w:pPr>
    </w:p>
    <w:p w14:paraId="0D0781F4" w14:textId="77777777" w:rsidR="00FC6575" w:rsidRDefault="00FC6575" w:rsidP="00970ED3">
      <w:pPr>
        <w:rPr>
          <w:rFonts w:ascii="Times New Roman" w:hAnsi="Times New Roman" w:cs="Times New Roman"/>
          <w:color w:val="000000" w:themeColor="text1"/>
          <w:sz w:val="24"/>
          <w:szCs w:val="24"/>
        </w:rPr>
      </w:pPr>
    </w:p>
    <w:p w14:paraId="741122FD" w14:textId="77777777" w:rsidR="00FC6575" w:rsidRDefault="00FC6575" w:rsidP="00970ED3">
      <w:pPr>
        <w:rPr>
          <w:rFonts w:ascii="Times New Roman" w:hAnsi="Times New Roman" w:cs="Times New Roman"/>
          <w:color w:val="000000" w:themeColor="text1"/>
          <w:sz w:val="24"/>
          <w:szCs w:val="24"/>
        </w:rPr>
      </w:pPr>
    </w:p>
    <w:p w14:paraId="50782A56" w14:textId="77777777" w:rsidR="00FC6575" w:rsidRDefault="00FC6575" w:rsidP="00970ED3">
      <w:pPr>
        <w:rPr>
          <w:rFonts w:ascii="Times New Roman" w:hAnsi="Times New Roman" w:cs="Times New Roman"/>
          <w:color w:val="000000" w:themeColor="text1"/>
          <w:sz w:val="24"/>
          <w:szCs w:val="24"/>
        </w:rPr>
      </w:pPr>
    </w:p>
    <w:p w14:paraId="2CFD0AC6" w14:textId="77777777" w:rsidR="00FC6575" w:rsidRPr="008C4F72" w:rsidRDefault="00FC6575" w:rsidP="00970ED3">
      <w:pPr>
        <w:rPr>
          <w:rFonts w:ascii="Times New Roman" w:hAnsi="Times New Roman" w:cs="Times New Roman"/>
          <w:color w:val="000000" w:themeColor="text1"/>
          <w:sz w:val="24"/>
          <w:szCs w:val="24"/>
        </w:rPr>
      </w:pPr>
    </w:p>
    <w:p w14:paraId="02930621" w14:textId="77777777" w:rsidR="00153878" w:rsidRPr="00FC6575" w:rsidRDefault="00153878" w:rsidP="00050AA2">
      <w:pPr>
        <w:pStyle w:val="ListParagraph"/>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FC6575">
        <w:rPr>
          <w:rFonts w:ascii="Arial" w:hAnsi="Arial" w:cs="Arial"/>
          <w:color w:val="000000" w:themeColor="text1"/>
          <w:sz w:val="24"/>
          <w:szCs w:val="24"/>
        </w:rPr>
        <w:lastRenderedPageBreak/>
        <w:t>The Victorian law Reform Commission could make recommendations to</w:t>
      </w:r>
      <w:r w:rsidR="00FC6575" w:rsidRPr="00FC6575">
        <w:rPr>
          <w:rFonts w:ascii="Arial" w:hAnsi="Arial" w:cs="Arial"/>
          <w:color w:val="000000" w:themeColor="text1"/>
          <w:sz w:val="24"/>
          <w:szCs w:val="24"/>
        </w:rPr>
        <w:t xml:space="preserve"> Parliament to</w:t>
      </w:r>
      <w:r w:rsidRPr="00FC6575">
        <w:rPr>
          <w:rFonts w:ascii="Arial" w:hAnsi="Arial" w:cs="Arial"/>
          <w:color w:val="000000" w:themeColor="text1"/>
          <w:sz w:val="24"/>
          <w:szCs w:val="24"/>
        </w:rPr>
        <w:t xml:space="preserve"> reform Victoria’s Committal System.</w:t>
      </w:r>
    </w:p>
    <w:p w14:paraId="5D5EDC4E" w14:textId="77777777" w:rsidR="00050AA2" w:rsidRPr="008C4F72" w:rsidRDefault="00050AA2" w:rsidP="00153878">
      <w:pPr>
        <w:pStyle w:val="ListParagraph"/>
        <w:rPr>
          <w:rFonts w:ascii="Times New Roman" w:hAnsi="Times New Roman" w:cs="Times New Roman"/>
          <w:color w:val="000000" w:themeColor="text1"/>
          <w:sz w:val="24"/>
          <w:szCs w:val="24"/>
        </w:rPr>
      </w:pPr>
    </w:p>
    <w:p w14:paraId="1B367EA6" w14:textId="77777777" w:rsidR="00153878" w:rsidRPr="008C4F72" w:rsidRDefault="00153878" w:rsidP="00153878">
      <w:pPr>
        <w:pStyle w:val="ListParagraph"/>
        <w:numPr>
          <w:ilvl w:val="0"/>
          <w:numId w:val="4"/>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Evaluate the ability of parliament to respond to any recommendations made by the Victorian Law Reform Commission. (6 marks)</w:t>
      </w:r>
    </w:p>
    <w:p w14:paraId="14A55669" w14:textId="77777777" w:rsidR="00AA273E" w:rsidRPr="008C4F72" w:rsidRDefault="00AA273E" w:rsidP="00AA273E">
      <w:pPr>
        <w:rPr>
          <w:rFonts w:ascii="Times New Roman" w:hAnsi="Times New Roman" w:cs="Times New Roman"/>
          <w:color w:val="000000" w:themeColor="text1"/>
          <w:sz w:val="24"/>
          <w:szCs w:val="24"/>
        </w:rPr>
      </w:pPr>
    </w:p>
    <w:p w14:paraId="25F0C526" w14:textId="77777777" w:rsidR="00AA273E" w:rsidRPr="008C4F72" w:rsidRDefault="00AA273E" w:rsidP="00AA273E">
      <w:pPr>
        <w:rPr>
          <w:rFonts w:ascii="Times New Roman" w:hAnsi="Times New Roman" w:cs="Times New Roman"/>
          <w:color w:val="000000" w:themeColor="text1"/>
          <w:sz w:val="24"/>
          <w:szCs w:val="24"/>
        </w:rPr>
      </w:pPr>
    </w:p>
    <w:p w14:paraId="20C815D4" w14:textId="77777777" w:rsidR="00AA273E" w:rsidRPr="008C4F72" w:rsidRDefault="00AA273E" w:rsidP="00AA273E">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36FA2362" w14:textId="77777777" w:rsidR="00AA273E" w:rsidRPr="008C4F72" w:rsidRDefault="00626799" w:rsidP="00AA273E">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relates to</w:t>
      </w:r>
      <w:r w:rsidR="00AA273E" w:rsidRPr="008C4F72">
        <w:rPr>
          <w:rFonts w:ascii="Times New Roman" w:hAnsi="Times New Roman" w:cs="Times New Roman"/>
          <w:sz w:val="24"/>
          <w:szCs w:val="24"/>
        </w:rPr>
        <w:t xml:space="preserve"> Unit 4 AOS 2 Key Knowledge dot point 13; ability of parliament and courts to respond to the need for law reform.</w:t>
      </w:r>
    </w:p>
    <w:p w14:paraId="352C3760" w14:textId="77777777" w:rsidR="00BE369B" w:rsidRPr="008C4F72" w:rsidRDefault="00BE369B" w:rsidP="00BE369B">
      <w:pPr>
        <w:pStyle w:val="ListParagraph"/>
        <w:numPr>
          <w:ilvl w:val="0"/>
          <w:numId w:val="9"/>
        </w:numPr>
        <w:rPr>
          <w:rFonts w:ascii="Times New Roman" w:hAnsi="Times New Roman" w:cs="Times New Roman"/>
          <w:sz w:val="24"/>
          <w:szCs w:val="24"/>
        </w:rPr>
      </w:pPr>
      <w:r w:rsidRPr="008C4F72">
        <w:rPr>
          <w:rFonts w:ascii="Times New Roman" w:hAnsi="Times New Roman" w:cs="Times New Roman"/>
          <w:sz w:val="24"/>
          <w:szCs w:val="24"/>
        </w:rPr>
        <w:t>According to VCAA examiners report 2017 ‘</w:t>
      </w:r>
      <w:r w:rsidRPr="008C4F72">
        <w:rPr>
          <w:rFonts w:ascii="Times New Roman" w:hAnsi="Times New Roman" w:cs="Times New Roman"/>
          <w:b/>
          <w:sz w:val="24"/>
          <w:szCs w:val="24"/>
        </w:rPr>
        <w:t xml:space="preserve">evaluate </w:t>
      </w:r>
      <w:r w:rsidRPr="008C4F72">
        <w:rPr>
          <w:rFonts w:ascii="Times New Roman" w:hAnsi="Times New Roman" w:cs="Times New Roman"/>
          <w:sz w:val="24"/>
          <w:szCs w:val="24"/>
        </w:rPr>
        <w:t xml:space="preserve">requires students to explore strengths (positives) and weaknesses (negatives) and requires a conclusion that is meaningful not just merely that the strengths outweigh the weaknesses’. </w:t>
      </w:r>
    </w:p>
    <w:p w14:paraId="7C55305E" w14:textId="77777777" w:rsidR="00AA273E" w:rsidRPr="008C4F72" w:rsidRDefault="00AA273E" w:rsidP="00AA273E">
      <w:pPr>
        <w:rPr>
          <w:rFonts w:ascii="Times New Roman" w:hAnsi="Times New Roman" w:cs="Times New Roman"/>
          <w:b/>
          <w:sz w:val="24"/>
          <w:szCs w:val="24"/>
        </w:rPr>
      </w:pPr>
    </w:p>
    <w:p w14:paraId="6B2D85D3" w14:textId="77777777" w:rsidR="00AA273E" w:rsidRPr="008C4F72" w:rsidRDefault="00AA273E" w:rsidP="00AA273E">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4C73DD46" w14:textId="77777777" w:rsidR="00AA273E" w:rsidRPr="008C4F72" w:rsidRDefault="008F084E" w:rsidP="00AA273E">
      <w:p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 xml:space="preserve">One strength of Parliament to respond to any recommendation put forward by the Victorian Law Reform Commission (VLRC) is the supremacy of parliament. As such any recommendation from VLRC to amend or abolish committal proceedings where the State parliament has jurisdiction (Criminal matters) the parliament has the power make or change these laws. </w:t>
      </w:r>
      <w:r w:rsidR="008767C1">
        <w:rPr>
          <w:rFonts w:ascii="Times New Roman" w:hAnsi="Times New Roman" w:cs="Times New Roman"/>
          <w:b/>
          <w:color w:val="000000" w:themeColor="text1"/>
          <w:sz w:val="24"/>
          <w:szCs w:val="24"/>
        </w:rPr>
        <w:t>(1.25</w:t>
      </w:r>
      <w:r w:rsidRPr="00BE369B">
        <w:rPr>
          <w:rFonts w:ascii="Times New Roman" w:hAnsi="Times New Roman" w:cs="Times New Roman"/>
          <w:b/>
          <w:color w:val="000000" w:themeColor="text1"/>
          <w:sz w:val="24"/>
          <w:szCs w:val="24"/>
        </w:rPr>
        <w:t xml:space="preserve"> marks)</w:t>
      </w:r>
      <w:r w:rsidR="00DC1A75">
        <w:rPr>
          <w:rFonts w:ascii="Times New Roman" w:hAnsi="Times New Roman" w:cs="Times New Roman"/>
          <w:color w:val="000000" w:themeColor="text1"/>
          <w:sz w:val="24"/>
          <w:szCs w:val="24"/>
        </w:rPr>
        <w:t>. However</w:t>
      </w:r>
      <w:r w:rsidRPr="008C4F72">
        <w:rPr>
          <w:rFonts w:ascii="Times New Roman" w:hAnsi="Times New Roman" w:cs="Times New Roman"/>
          <w:color w:val="000000" w:themeColor="text1"/>
          <w:sz w:val="24"/>
          <w:szCs w:val="24"/>
        </w:rPr>
        <w:t>, the parliament lacks the abi</w:t>
      </w:r>
      <w:r w:rsidR="00B4195F" w:rsidRPr="008C4F72">
        <w:rPr>
          <w:rFonts w:ascii="Times New Roman" w:hAnsi="Times New Roman" w:cs="Times New Roman"/>
          <w:color w:val="000000" w:themeColor="text1"/>
          <w:sz w:val="24"/>
          <w:szCs w:val="24"/>
        </w:rPr>
        <w:t>lity to respond quickly to</w:t>
      </w:r>
      <w:r w:rsidR="00DC1A75">
        <w:rPr>
          <w:rFonts w:ascii="Times New Roman" w:hAnsi="Times New Roman" w:cs="Times New Roman"/>
          <w:color w:val="000000" w:themeColor="text1"/>
          <w:sz w:val="24"/>
          <w:szCs w:val="24"/>
        </w:rPr>
        <w:t xml:space="preserve"> any</w:t>
      </w:r>
      <w:r w:rsidR="00B4195F" w:rsidRPr="008C4F72">
        <w:rPr>
          <w:rFonts w:ascii="Times New Roman" w:hAnsi="Times New Roman" w:cs="Times New Roman"/>
          <w:color w:val="000000" w:themeColor="text1"/>
          <w:sz w:val="24"/>
          <w:szCs w:val="24"/>
        </w:rPr>
        <w:t xml:space="preserve"> recommended</w:t>
      </w:r>
      <w:r w:rsidRPr="008C4F72">
        <w:rPr>
          <w:rFonts w:ascii="Times New Roman" w:hAnsi="Times New Roman" w:cs="Times New Roman"/>
          <w:color w:val="000000" w:themeColor="text1"/>
          <w:sz w:val="24"/>
          <w:szCs w:val="24"/>
        </w:rPr>
        <w:t xml:space="preserve"> cha</w:t>
      </w:r>
      <w:r w:rsidR="00B4195F" w:rsidRPr="008C4F72">
        <w:rPr>
          <w:rFonts w:ascii="Times New Roman" w:hAnsi="Times New Roman" w:cs="Times New Roman"/>
          <w:color w:val="000000" w:themeColor="text1"/>
          <w:sz w:val="24"/>
          <w:szCs w:val="24"/>
        </w:rPr>
        <w:t>nges if the parliament</w:t>
      </w:r>
      <w:r w:rsidR="004D6DC4" w:rsidRPr="008C4F72">
        <w:rPr>
          <w:rFonts w:ascii="Times New Roman" w:hAnsi="Times New Roman" w:cs="Times New Roman"/>
          <w:color w:val="000000" w:themeColor="text1"/>
          <w:sz w:val="24"/>
          <w:szCs w:val="24"/>
        </w:rPr>
        <w:t xml:space="preserve"> is not sitting</w:t>
      </w:r>
      <w:r w:rsidR="000E4D3E" w:rsidRPr="008C4F72">
        <w:rPr>
          <w:rFonts w:ascii="Times New Roman" w:hAnsi="Times New Roman" w:cs="Times New Roman"/>
          <w:color w:val="000000" w:themeColor="text1"/>
          <w:sz w:val="24"/>
          <w:szCs w:val="24"/>
        </w:rPr>
        <w:t>. Given that in 2018 both house of Victorian parliament sat for 51 days</w:t>
      </w:r>
      <w:r w:rsidR="00DC1A75">
        <w:rPr>
          <w:rFonts w:ascii="Times New Roman" w:hAnsi="Times New Roman" w:cs="Times New Roman"/>
          <w:color w:val="000000" w:themeColor="text1"/>
          <w:sz w:val="24"/>
          <w:szCs w:val="24"/>
        </w:rPr>
        <w:t>,</w:t>
      </w:r>
      <w:r w:rsidR="000E4D3E" w:rsidRPr="008C4F72">
        <w:rPr>
          <w:rFonts w:ascii="Times New Roman" w:hAnsi="Times New Roman" w:cs="Times New Roman"/>
          <w:color w:val="000000" w:themeColor="text1"/>
          <w:sz w:val="24"/>
          <w:szCs w:val="24"/>
        </w:rPr>
        <w:t xml:space="preserve"> this is</w:t>
      </w:r>
      <w:r w:rsidR="00DC1A75">
        <w:rPr>
          <w:rFonts w:ascii="Times New Roman" w:hAnsi="Times New Roman" w:cs="Times New Roman"/>
          <w:color w:val="000000" w:themeColor="text1"/>
          <w:sz w:val="24"/>
          <w:szCs w:val="24"/>
        </w:rPr>
        <w:t xml:space="preserve"> a</w:t>
      </w:r>
      <w:r w:rsidR="000E4D3E" w:rsidRPr="008C4F72">
        <w:rPr>
          <w:rFonts w:ascii="Times New Roman" w:hAnsi="Times New Roman" w:cs="Times New Roman"/>
          <w:color w:val="000000" w:themeColor="text1"/>
          <w:sz w:val="24"/>
          <w:szCs w:val="24"/>
        </w:rPr>
        <w:t xml:space="preserve"> likely prospect </w:t>
      </w:r>
      <w:r w:rsidR="008767C1">
        <w:rPr>
          <w:rFonts w:ascii="Times New Roman" w:hAnsi="Times New Roman" w:cs="Times New Roman"/>
          <w:b/>
          <w:color w:val="000000" w:themeColor="text1"/>
          <w:sz w:val="24"/>
          <w:szCs w:val="24"/>
        </w:rPr>
        <w:t>(1.25</w:t>
      </w:r>
      <w:r w:rsidR="000E4D3E" w:rsidRPr="00BE369B">
        <w:rPr>
          <w:rFonts w:ascii="Times New Roman" w:hAnsi="Times New Roman" w:cs="Times New Roman"/>
          <w:b/>
          <w:color w:val="000000" w:themeColor="text1"/>
          <w:sz w:val="24"/>
          <w:szCs w:val="24"/>
        </w:rPr>
        <w:t xml:space="preserve"> marks)</w:t>
      </w:r>
      <w:r w:rsidR="00BE369B">
        <w:rPr>
          <w:rFonts w:ascii="Times New Roman" w:hAnsi="Times New Roman" w:cs="Times New Roman"/>
          <w:color w:val="000000" w:themeColor="text1"/>
          <w:sz w:val="24"/>
          <w:szCs w:val="24"/>
        </w:rPr>
        <w:t>.</w:t>
      </w:r>
    </w:p>
    <w:p w14:paraId="13FC9662" w14:textId="77777777" w:rsidR="007B514E" w:rsidRDefault="001B2588" w:rsidP="00AA273E">
      <w:p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 xml:space="preserve">However, the speed of passing legislation when sitting is a strength of parliament. </w:t>
      </w:r>
      <w:r w:rsidR="00DC1A75">
        <w:rPr>
          <w:rFonts w:ascii="Times New Roman" w:hAnsi="Times New Roman" w:cs="Times New Roman"/>
          <w:color w:val="000000" w:themeColor="text1"/>
          <w:sz w:val="24"/>
          <w:szCs w:val="24"/>
        </w:rPr>
        <w:t xml:space="preserve">The government of the day, </w:t>
      </w:r>
      <w:r w:rsidR="00D81469">
        <w:rPr>
          <w:rFonts w:ascii="Times New Roman" w:hAnsi="Times New Roman" w:cs="Times New Roman"/>
          <w:color w:val="000000" w:themeColor="text1"/>
          <w:sz w:val="24"/>
          <w:szCs w:val="24"/>
        </w:rPr>
        <w:t>with bi-partisan support can quickly and easily implement the recommendations,</w:t>
      </w:r>
      <w:r w:rsidRPr="008C4F72">
        <w:rPr>
          <w:rFonts w:ascii="Times New Roman" w:hAnsi="Times New Roman" w:cs="Times New Roman"/>
          <w:color w:val="000000" w:themeColor="text1"/>
          <w:sz w:val="24"/>
          <w:szCs w:val="24"/>
        </w:rPr>
        <w:t xml:space="preserve"> </w:t>
      </w:r>
      <w:r w:rsidR="00D81469">
        <w:rPr>
          <w:rFonts w:ascii="Times New Roman" w:hAnsi="Times New Roman" w:cs="Times New Roman"/>
          <w:color w:val="000000" w:themeColor="text1"/>
          <w:sz w:val="24"/>
          <w:szCs w:val="24"/>
        </w:rPr>
        <w:t xml:space="preserve">bringing about reform to the </w:t>
      </w:r>
      <w:r w:rsidR="007B514E">
        <w:rPr>
          <w:rFonts w:ascii="Times New Roman" w:hAnsi="Times New Roman" w:cs="Times New Roman"/>
          <w:color w:val="000000" w:themeColor="text1"/>
          <w:sz w:val="24"/>
          <w:szCs w:val="24"/>
        </w:rPr>
        <w:t>committal</w:t>
      </w:r>
      <w:r w:rsidR="00D81469">
        <w:rPr>
          <w:rFonts w:ascii="Times New Roman" w:hAnsi="Times New Roman" w:cs="Times New Roman"/>
          <w:color w:val="000000" w:themeColor="text1"/>
          <w:sz w:val="24"/>
          <w:szCs w:val="24"/>
        </w:rPr>
        <w:t xml:space="preserve"> </w:t>
      </w:r>
      <w:r w:rsidR="007B514E">
        <w:rPr>
          <w:rFonts w:ascii="Times New Roman" w:hAnsi="Times New Roman" w:cs="Times New Roman"/>
          <w:color w:val="000000" w:themeColor="text1"/>
          <w:sz w:val="24"/>
          <w:szCs w:val="24"/>
        </w:rPr>
        <w:t>justice</w:t>
      </w:r>
      <w:r w:rsidR="00D81469">
        <w:rPr>
          <w:rFonts w:ascii="Times New Roman" w:hAnsi="Times New Roman" w:cs="Times New Roman"/>
          <w:color w:val="000000" w:themeColor="text1"/>
          <w:sz w:val="24"/>
          <w:szCs w:val="24"/>
        </w:rPr>
        <w:t xml:space="preserve"> </w:t>
      </w:r>
      <w:r w:rsidR="007B514E">
        <w:rPr>
          <w:rFonts w:ascii="Times New Roman" w:hAnsi="Times New Roman" w:cs="Times New Roman"/>
          <w:color w:val="000000" w:themeColor="text1"/>
          <w:sz w:val="24"/>
          <w:szCs w:val="24"/>
        </w:rPr>
        <w:t>system in a very prompt fashion</w:t>
      </w:r>
      <w:r w:rsidR="00BE369B">
        <w:rPr>
          <w:rFonts w:ascii="Times New Roman" w:hAnsi="Times New Roman" w:cs="Times New Roman"/>
          <w:color w:val="000000" w:themeColor="text1"/>
          <w:sz w:val="24"/>
          <w:szCs w:val="24"/>
        </w:rPr>
        <w:t xml:space="preserve"> </w:t>
      </w:r>
      <w:r w:rsidR="008767C1">
        <w:rPr>
          <w:rFonts w:ascii="Times New Roman" w:hAnsi="Times New Roman" w:cs="Times New Roman"/>
          <w:b/>
          <w:color w:val="000000" w:themeColor="text1"/>
          <w:sz w:val="24"/>
          <w:szCs w:val="24"/>
        </w:rPr>
        <w:t>(1.25</w:t>
      </w:r>
      <w:r w:rsidR="001B0601">
        <w:rPr>
          <w:rFonts w:ascii="Times New Roman" w:hAnsi="Times New Roman" w:cs="Times New Roman"/>
          <w:b/>
          <w:color w:val="000000" w:themeColor="text1"/>
          <w:sz w:val="24"/>
          <w:szCs w:val="24"/>
        </w:rPr>
        <w:t xml:space="preserve"> m</w:t>
      </w:r>
      <w:r w:rsidR="00BE369B" w:rsidRPr="00BE369B">
        <w:rPr>
          <w:rFonts w:ascii="Times New Roman" w:hAnsi="Times New Roman" w:cs="Times New Roman"/>
          <w:b/>
          <w:color w:val="000000" w:themeColor="text1"/>
          <w:sz w:val="24"/>
          <w:szCs w:val="24"/>
        </w:rPr>
        <w:t>arks)</w:t>
      </w:r>
      <w:r w:rsidR="002A79B8" w:rsidRPr="008C4F72">
        <w:rPr>
          <w:rFonts w:ascii="Times New Roman" w:hAnsi="Times New Roman" w:cs="Times New Roman"/>
          <w:color w:val="000000" w:themeColor="text1"/>
          <w:sz w:val="24"/>
          <w:szCs w:val="24"/>
        </w:rPr>
        <w:t xml:space="preserve">. </w:t>
      </w:r>
    </w:p>
    <w:p w14:paraId="5C21D9CF" w14:textId="77777777" w:rsidR="001B0601" w:rsidRDefault="002A79B8" w:rsidP="00AA273E">
      <w:p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Although, shoul</w:t>
      </w:r>
      <w:r w:rsidR="007B514E">
        <w:rPr>
          <w:rFonts w:ascii="Times New Roman" w:hAnsi="Times New Roman" w:cs="Times New Roman"/>
          <w:color w:val="000000" w:themeColor="text1"/>
          <w:sz w:val="24"/>
          <w:szCs w:val="24"/>
        </w:rPr>
        <w:t>d the recommendations be</w:t>
      </w:r>
      <w:r w:rsidRPr="008C4F72">
        <w:rPr>
          <w:rFonts w:ascii="Times New Roman" w:hAnsi="Times New Roman" w:cs="Times New Roman"/>
          <w:color w:val="000000" w:themeColor="text1"/>
          <w:sz w:val="24"/>
          <w:szCs w:val="24"/>
        </w:rPr>
        <w:t xml:space="preserve"> </w:t>
      </w:r>
      <w:r w:rsidR="006D53F4">
        <w:rPr>
          <w:rFonts w:ascii="Times New Roman" w:hAnsi="Times New Roman" w:cs="Times New Roman"/>
          <w:color w:val="000000" w:themeColor="text1"/>
          <w:sz w:val="24"/>
          <w:szCs w:val="24"/>
        </w:rPr>
        <w:t xml:space="preserve">too controversial or too sensitive it may deter the government from initiating any law reform. Politicians seeking re-election generally avoid </w:t>
      </w:r>
      <w:r w:rsidR="007B514E">
        <w:rPr>
          <w:rFonts w:ascii="Times New Roman" w:hAnsi="Times New Roman" w:cs="Times New Roman"/>
          <w:color w:val="000000" w:themeColor="text1"/>
          <w:sz w:val="24"/>
          <w:szCs w:val="24"/>
        </w:rPr>
        <w:t>un</w:t>
      </w:r>
      <w:r w:rsidR="006D53F4">
        <w:rPr>
          <w:rFonts w:ascii="Times New Roman" w:hAnsi="Times New Roman" w:cs="Times New Roman"/>
          <w:color w:val="000000" w:themeColor="text1"/>
          <w:sz w:val="24"/>
          <w:szCs w:val="24"/>
        </w:rPr>
        <w:t xml:space="preserve">necessary law reform that </w:t>
      </w:r>
      <w:r w:rsidR="001B0601">
        <w:rPr>
          <w:rFonts w:ascii="Times New Roman" w:hAnsi="Times New Roman" w:cs="Times New Roman"/>
          <w:color w:val="000000" w:themeColor="text1"/>
          <w:sz w:val="24"/>
          <w:szCs w:val="24"/>
        </w:rPr>
        <w:t xml:space="preserve">could jeopardise their popularity within their electorates </w:t>
      </w:r>
      <w:r w:rsidR="008767C1">
        <w:rPr>
          <w:rFonts w:ascii="Times New Roman" w:hAnsi="Times New Roman" w:cs="Times New Roman"/>
          <w:b/>
          <w:color w:val="000000" w:themeColor="text1"/>
          <w:sz w:val="24"/>
          <w:szCs w:val="24"/>
        </w:rPr>
        <w:t>(1.25</w:t>
      </w:r>
      <w:r w:rsidR="001B0601" w:rsidRPr="001B0601">
        <w:rPr>
          <w:rFonts w:ascii="Times New Roman" w:hAnsi="Times New Roman" w:cs="Times New Roman"/>
          <w:b/>
          <w:color w:val="000000" w:themeColor="text1"/>
          <w:sz w:val="24"/>
          <w:szCs w:val="24"/>
        </w:rPr>
        <w:t xml:space="preserve"> marks).</w:t>
      </w:r>
    </w:p>
    <w:p w14:paraId="19ADBA7C" w14:textId="32F09984" w:rsidR="002A79B8" w:rsidRPr="008C4F72" w:rsidRDefault="002A79B8" w:rsidP="00AA273E">
      <w:pPr>
        <w:rPr>
          <w:rFonts w:ascii="Times New Roman" w:hAnsi="Times New Roman" w:cs="Times New Roman"/>
          <w:b/>
          <w:sz w:val="24"/>
          <w:szCs w:val="24"/>
        </w:rPr>
      </w:pPr>
      <w:r w:rsidRPr="008C4F72">
        <w:rPr>
          <w:rFonts w:ascii="Times New Roman" w:hAnsi="Times New Roman" w:cs="Times New Roman"/>
          <w:color w:val="000000" w:themeColor="text1"/>
          <w:sz w:val="24"/>
          <w:szCs w:val="24"/>
        </w:rPr>
        <w:t xml:space="preserve"> Overall, the supremacy of parliament </w:t>
      </w:r>
      <w:r w:rsidR="00803CEF" w:rsidRPr="008C4F72">
        <w:rPr>
          <w:rFonts w:ascii="Times New Roman" w:hAnsi="Times New Roman" w:cs="Times New Roman"/>
          <w:color w:val="000000" w:themeColor="text1"/>
          <w:sz w:val="24"/>
          <w:szCs w:val="24"/>
        </w:rPr>
        <w:t xml:space="preserve">gives the </w:t>
      </w:r>
      <w:r w:rsidR="00F40DB9" w:rsidRPr="008C4F72">
        <w:rPr>
          <w:rFonts w:ascii="Times New Roman" w:hAnsi="Times New Roman" w:cs="Times New Roman"/>
          <w:color w:val="000000" w:themeColor="text1"/>
          <w:sz w:val="24"/>
          <w:szCs w:val="24"/>
        </w:rPr>
        <w:t>parliament</w:t>
      </w:r>
      <w:r w:rsidR="00317F4B">
        <w:rPr>
          <w:rFonts w:ascii="Times New Roman" w:hAnsi="Times New Roman" w:cs="Times New Roman"/>
          <w:color w:val="000000" w:themeColor="text1"/>
          <w:sz w:val="24"/>
          <w:szCs w:val="24"/>
        </w:rPr>
        <w:t xml:space="preserve"> a wide range of legislative powers</w:t>
      </w:r>
      <w:r w:rsidR="00803CEF" w:rsidRPr="008C4F72">
        <w:rPr>
          <w:rFonts w:ascii="Times New Roman" w:hAnsi="Times New Roman" w:cs="Times New Roman"/>
          <w:color w:val="000000" w:themeColor="text1"/>
          <w:sz w:val="24"/>
          <w:szCs w:val="24"/>
        </w:rPr>
        <w:t xml:space="preserve"> </w:t>
      </w:r>
      <w:r w:rsidR="00317F4B">
        <w:rPr>
          <w:rFonts w:ascii="Times New Roman" w:hAnsi="Times New Roman" w:cs="Times New Roman"/>
          <w:color w:val="000000" w:themeColor="text1"/>
          <w:sz w:val="24"/>
          <w:szCs w:val="24"/>
        </w:rPr>
        <w:t>and the</w:t>
      </w:r>
      <w:r w:rsidR="00803CEF" w:rsidRPr="008C4F72">
        <w:rPr>
          <w:rFonts w:ascii="Times New Roman" w:hAnsi="Times New Roman" w:cs="Times New Roman"/>
          <w:color w:val="000000" w:themeColor="text1"/>
          <w:sz w:val="24"/>
          <w:szCs w:val="24"/>
        </w:rPr>
        <w:t xml:space="preserve"> overriding authority</w:t>
      </w:r>
      <w:r w:rsidR="00F40DB9" w:rsidRPr="008C4F72">
        <w:rPr>
          <w:rFonts w:ascii="Times New Roman" w:hAnsi="Times New Roman" w:cs="Times New Roman"/>
          <w:color w:val="000000" w:themeColor="text1"/>
          <w:sz w:val="24"/>
          <w:szCs w:val="24"/>
        </w:rPr>
        <w:t xml:space="preserve"> to change or amend existing law when the need arises</w:t>
      </w:r>
      <w:r w:rsidR="008767C1">
        <w:rPr>
          <w:rFonts w:ascii="Times New Roman" w:hAnsi="Times New Roman" w:cs="Times New Roman"/>
          <w:color w:val="000000" w:themeColor="text1"/>
          <w:sz w:val="24"/>
          <w:szCs w:val="24"/>
        </w:rPr>
        <w:t xml:space="preserve"> </w:t>
      </w:r>
      <w:r w:rsidR="008767C1" w:rsidRPr="008767C1">
        <w:rPr>
          <w:rFonts w:ascii="Times New Roman" w:hAnsi="Times New Roman" w:cs="Times New Roman"/>
          <w:b/>
          <w:color w:val="000000" w:themeColor="text1"/>
          <w:sz w:val="24"/>
          <w:szCs w:val="24"/>
        </w:rPr>
        <w:t>(1 mark)</w:t>
      </w:r>
      <w:r w:rsidR="00F40DB9" w:rsidRPr="008767C1">
        <w:rPr>
          <w:rFonts w:ascii="Times New Roman" w:hAnsi="Times New Roman" w:cs="Times New Roman"/>
          <w:b/>
          <w:color w:val="000000" w:themeColor="text1"/>
          <w:sz w:val="24"/>
          <w:szCs w:val="24"/>
        </w:rPr>
        <w:t>.</w:t>
      </w:r>
    </w:p>
    <w:p w14:paraId="38D7EA2F" w14:textId="77777777" w:rsidR="00AA273E" w:rsidRPr="008C4F72" w:rsidRDefault="00AA273E" w:rsidP="00AA273E">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4E3FDD52" w14:textId="77777777" w:rsidR="00AA273E" w:rsidRPr="008C4F72" w:rsidRDefault="00AA273E" w:rsidP="00AA273E">
      <w:pPr>
        <w:rPr>
          <w:rFonts w:ascii="Times New Roman" w:hAnsi="Times New Roman" w:cs="Times New Roman"/>
          <w:sz w:val="24"/>
          <w:szCs w:val="24"/>
        </w:rPr>
      </w:pPr>
      <w:r w:rsidRPr="008C4F72">
        <w:rPr>
          <w:rFonts w:ascii="Times New Roman" w:hAnsi="Times New Roman" w:cs="Times New Roman"/>
          <w:sz w:val="24"/>
          <w:szCs w:val="24"/>
        </w:rPr>
        <w:t>1</w:t>
      </w:r>
      <w:r w:rsidR="008767C1">
        <w:rPr>
          <w:rFonts w:ascii="Times New Roman" w:hAnsi="Times New Roman" w:cs="Times New Roman"/>
          <w:sz w:val="24"/>
          <w:szCs w:val="24"/>
        </w:rPr>
        <w:t>.25</w:t>
      </w:r>
      <w:r w:rsidRPr="008C4F72">
        <w:rPr>
          <w:rFonts w:ascii="Times New Roman" w:hAnsi="Times New Roman" w:cs="Times New Roman"/>
          <w:sz w:val="24"/>
          <w:szCs w:val="24"/>
        </w:rPr>
        <w:t xml:space="preserve"> mark for providing a strength </w:t>
      </w:r>
      <w:r w:rsidR="008767C1">
        <w:rPr>
          <w:rFonts w:ascii="Times New Roman" w:hAnsi="Times New Roman" w:cs="Times New Roman"/>
          <w:sz w:val="24"/>
          <w:szCs w:val="24"/>
        </w:rPr>
        <w:t>of the ability of parliament to respond to the VLRC recommendations</w:t>
      </w:r>
    </w:p>
    <w:p w14:paraId="031A813D" w14:textId="77777777" w:rsidR="008767C1" w:rsidRDefault="00AA273E" w:rsidP="008767C1">
      <w:pPr>
        <w:rPr>
          <w:rFonts w:ascii="Times New Roman" w:hAnsi="Times New Roman" w:cs="Times New Roman"/>
          <w:sz w:val="24"/>
          <w:szCs w:val="24"/>
        </w:rPr>
      </w:pPr>
      <w:r w:rsidRPr="008C4F72">
        <w:rPr>
          <w:rFonts w:ascii="Times New Roman" w:hAnsi="Times New Roman" w:cs="Times New Roman"/>
          <w:sz w:val="24"/>
          <w:szCs w:val="24"/>
        </w:rPr>
        <w:t>1</w:t>
      </w:r>
      <w:r w:rsidR="008767C1">
        <w:rPr>
          <w:rFonts w:ascii="Times New Roman" w:hAnsi="Times New Roman" w:cs="Times New Roman"/>
          <w:sz w:val="24"/>
          <w:szCs w:val="24"/>
        </w:rPr>
        <w:t>.25</w:t>
      </w:r>
      <w:r w:rsidRPr="008C4F72">
        <w:rPr>
          <w:rFonts w:ascii="Times New Roman" w:hAnsi="Times New Roman" w:cs="Times New Roman"/>
          <w:sz w:val="24"/>
          <w:szCs w:val="24"/>
        </w:rPr>
        <w:t xml:space="preserve"> mark for providing a weakness </w:t>
      </w:r>
      <w:r w:rsidR="008767C1">
        <w:rPr>
          <w:rFonts w:ascii="Times New Roman" w:hAnsi="Times New Roman" w:cs="Times New Roman"/>
          <w:sz w:val="24"/>
          <w:szCs w:val="24"/>
        </w:rPr>
        <w:t>of the ability of parliament to respond to the VLRC recommendations</w:t>
      </w:r>
    </w:p>
    <w:p w14:paraId="2ADCAA99" w14:textId="77777777" w:rsidR="008767C1" w:rsidRPr="008C4F72" w:rsidRDefault="008767C1" w:rsidP="008767C1">
      <w:pPr>
        <w:rPr>
          <w:rFonts w:ascii="Times New Roman" w:hAnsi="Times New Roman" w:cs="Times New Roman"/>
          <w:sz w:val="24"/>
          <w:szCs w:val="24"/>
        </w:rPr>
      </w:pPr>
      <w:r>
        <w:rPr>
          <w:rFonts w:ascii="Times New Roman" w:hAnsi="Times New Roman" w:cs="Times New Roman"/>
          <w:sz w:val="24"/>
          <w:szCs w:val="24"/>
        </w:rPr>
        <w:t>1 mark for concluding statement</w:t>
      </w:r>
    </w:p>
    <w:p w14:paraId="6E897437" w14:textId="77777777" w:rsidR="00AA273E" w:rsidRPr="008C4F72" w:rsidRDefault="00AA273E" w:rsidP="00AA273E">
      <w:pPr>
        <w:rPr>
          <w:rFonts w:ascii="Times New Roman" w:hAnsi="Times New Roman" w:cs="Times New Roman"/>
          <w:color w:val="000000" w:themeColor="text1"/>
          <w:sz w:val="24"/>
          <w:szCs w:val="24"/>
        </w:rPr>
      </w:pPr>
    </w:p>
    <w:p w14:paraId="2A3C6183" w14:textId="77777777" w:rsidR="00AA273E" w:rsidRPr="008C4F72" w:rsidRDefault="00AA273E" w:rsidP="00AA273E">
      <w:pPr>
        <w:rPr>
          <w:rFonts w:ascii="Times New Roman" w:hAnsi="Times New Roman" w:cs="Times New Roman"/>
          <w:color w:val="000000" w:themeColor="text1"/>
          <w:sz w:val="24"/>
          <w:szCs w:val="24"/>
        </w:rPr>
      </w:pPr>
    </w:p>
    <w:p w14:paraId="6975980F" w14:textId="77777777" w:rsidR="00153878" w:rsidRPr="008C4F72" w:rsidRDefault="00153878" w:rsidP="00153878">
      <w:pPr>
        <w:rPr>
          <w:rFonts w:ascii="Times New Roman" w:hAnsi="Times New Roman" w:cs="Times New Roman"/>
          <w:b/>
          <w:color w:val="000000" w:themeColor="text1"/>
          <w:sz w:val="24"/>
          <w:szCs w:val="24"/>
        </w:rPr>
      </w:pPr>
      <w:r w:rsidRPr="008C4F72">
        <w:rPr>
          <w:rFonts w:ascii="Times New Roman" w:hAnsi="Times New Roman" w:cs="Times New Roman"/>
          <w:b/>
          <w:color w:val="000000" w:themeColor="text1"/>
          <w:sz w:val="24"/>
          <w:szCs w:val="24"/>
        </w:rPr>
        <w:t>Question 2</w:t>
      </w:r>
    </w:p>
    <w:p w14:paraId="5F575D80" w14:textId="77777777" w:rsidR="00153878" w:rsidRPr="0062144A" w:rsidRDefault="00153878" w:rsidP="00153878">
      <w:pPr>
        <w:rPr>
          <w:rFonts w:ascii="Arial" w:hAnsi="Arial" w:cs="Arial"/>
          <w:color w:val="000000" w:themeColor="text1"/>
          <w:sz w:val="24"/>
          <w:szCs w:val="24"/>
        </w:rPr>
      </w:pPr>
      <w:r w:rsidRPr="0062144A">
        <w:rPr>
          <w:rFonts w:ascii="Arial" w:hAnsi="Arial" w:cs="Arial"/>
          <w:color w:val="000000" w:themeColor="text1"/>
          <w:sz w:val="24"/>
          <w:szCs w:val="24"/>
        </w:rPr>
        <w:t>Tina celebrated her newly announced pregnancy with a dinner at the local chicken restaurant. The chicken she ate contained salmonella, causing Tina to be hospitalised and suffer a miscarriage (premature loss of her baby). Tina is considering suing the restaurant for her personal loss.</w:t>
      </w:r>
    </w:p>
    <w:p w14:paraId="35AAE07A" w14:textId="77777777" w:rsidR="00F40DB9" w:rsidRPr="008C4F72" w:rsidRDefault="00153878" w:rsidP="00F40DB9">
      <w:pPr>
        <w:pStyle w:val="ListParagraph"/>
        <w:numPr>
          <w:ilvl w:val="0"/>
          <w:numId w:val="5"/>
        </w:numPr>
        <w:rPr>
          <w:rFonts w:ascii="Times New Roman" w:hAnsi="Times New Roman" w:cs="Times New Roman"/>
          <w:sz w:val="24"/>
          <w:szCs w:val="24"/>
        </w:rPr>
      </w:pPr>
      <w:r w:rsidRPr="008C4F72">
        <w:rPr>
          <w:rFonts w:ascii="Times New Roman" w:hAnsi="Times New Roman" w:cs="Times New Roman"/>
          <w:sz w:val="24"/>
          <w:szCs w:val="24"/>
        </w:rPr>
        <w:t>Explain one factor Tina should consider before initiating a civil claim. (2 marks)</w:t>
      </w:r>
    </w:p>
    <w:p w14:paraId="77726E27" w14:textId="77777777" w:rsidR="00F40DB9" w:rsidRPr="008C4F72" w:rsidRDefault="00F40DB9" w:rsidP="00F40DB9">
      <w:pPr>
        <w:rPr>
          <w:rFonts w:ascii="Times New Roman" w:hAnsi="Times New Roman" w:cs="Times New Roman"/>
          <w:sz w:val="24"/>
          <w:szCs w:val="24"/>
        </w:rPr>
      </w:pPr>
    </w:p>
    <w:p w14:paraId="7BF8B318"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0EFB9356" w14:textId="77777777" w:rsidR="00F40DB9" w:rsidRPr="008C4F72" w:rsidRDefault="00D1083A" w:rsidP="00F40DB9">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relates to</w:t>
      </w:r>
      <w:r w:rsidR="00F40DB9" w:rsidRPr="008C4F72">
        <w:rPr>
          <w:rFonts w:ascii="Times New Roman" w:hAnsi="Times New Roman" w:cs="Times New Roman"/>
          <w:sz w:val="24"/>
          <w:szCs w:val="24"/>
        </w:rPr>
        <w:t xml:space="preserve"> Unit </w:t>
      </w:r>
      <w:r w:rsidR="007F0E10" w:rsidRPr="008C4F72">
        <w:rPr>
          <w:rFonts w:ascii="Times New Roman" w:hAnsi="Times New Roman" w:cs="Times New Roman"/>
          <w:sz w:val="24"/>
          <w:szCs w:val="24"/>
        </w:rPr>
        <w:t>3</w:t>
      </w:r>
      <w:r w:rsidR="00F40DB9" w:rsidRPr="008C4F72">
        <w:rPr>
          <w:rFonts w:ascii="Times New Roman" w:hAnsi="Times New Roman" w:cs="Times New Roman"/>
          <w:sz w:val="24"/>
          <w:szCs w:val="24"/>
        </w:rPr>
        <w:t xml:space="preserve"> AOS 2 Key Knowledge dot point </w:t>
      </w:r>
      <w:r w:rsidR="007F0E10" w:rsidRPr="008C4F72">
        <w:rPr>
          <w:rFonts w:ascii="Times New Roman" w:hAnsi="Times New Roman" w:cs="Times New Roman"/>
          <w:sz w:val="24"/>
          <w:szCs w:val="24"/>
        </w:rPr>
        <w:t>3</w:t>
      </w:r>
      <w:r w:rsidR="00F40DB9" w:rsidRPr="008C4F72">
        <w:rPr>
          <w:rFonts w:ascii="Times New Roman" w:hAnsi="Times New Roman" w:cs="Times New Roman"/>
          <w:sz w:val="24"/>
          <w:szCs w:val="24"/>
        </w:rPr>
        <w:t xml:space="preserve">; </w:t>
      </w:r>
      <w:r w:rsidR="007F0E10" w:rsidRPr="008C4F72">
        <w:rPr>
          <w:rFonts w:ascii="Times New Roman" w:hAnsi="Times New Roman" w:cs="Times New Roman"/>
          <w:sz w:val="24"/>
          <w:szCs w:val="24"/>
        </w:rPr>
        <w:t>factors to consider when initiatin</w:t>
      </w:r>
      <w:r w:rsidR="004B6CED" w:rsidRPr="008C4F72">
        <w:rPr>
          <w:rFonts w:ascii="Times New Roman" w:hAnsi="Times New Roman" w:cs="Times New Roman"/>
          <w:sz w:val="24"/>
          <w:szCs w:val="24"/>
        </w:rPr>
        <w:t>g a civil claim: negotiation, cos</w:t>
      </w:r>
      <w:r w:rsidR="007F0E10" w:rsidRPr="008C4F72">
        <w:rPr>
          <w:rFonts w:ascii="Times New Roman" w:hAnsi="Times New Roman" w:cs="Times New Roman"/>
          <w:sz w:val="24"/>
          <w:szCs w:val="24"/>
        </w:rPr>
        <w:t>ts, limitation of action, scope of liability and enforcement issues</w:t>
      </w:r>
    </w:p>
    <w:p w14:paraId="64500835" w14:textId="77777777" w:rsidR="00F40DB9" w:rsidRPr="008C4F72" w:rsidRDefault="00F40DB9" w:rsidP="00F40DB9">
      <w:pPr>
        <w:rPr>
          <w:rFonts w:ascii="Times New Roman" w:hAnsi="Times New Roman" w:cs="Times New Roman"/>
          <w:b/>
          <w:sz w:val="24"/>
          <w:szCs w:val="24"/>
        </w:rPr>
      </w:pPr>
    </w:p>
    <w:p w14:paraId="6D57BB68" w14:textId="77777777" w:rsidR="00F40DB9" w:rsidRPr="008C4F72" w:rsidRDefault="00F40DB9" w:rsidP="00F40DB9">
      <w:pPr>
        <w:rPr>
          <w:rFonts w:ascii="Times New Roman" w:hAnsi="Times New Roman" w:cs="Times New Roman"/>
          <w:b/>
          <w:sz w:val="24"/>
          <w:szCs w:val="24"/>
        </w:rPr>
      </w:pPr>
    </w:p>
    <w:p w14:paraId="59BD8309"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5658CCA8" w14:textId="77777777" w:rsidR="00F40DB9" w:rsidRPr="008C4F72" w:rsidRDefault="004B6CED" w:rsidP="00F40DB9">
      <w:p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 xml:space="preserve">Tina needs to consider the scope of liability </w:t>
      </w:r>
      <w:r w:rsidRPr="008673A2">
        <w:rPr>
          <w:rFonts w:ascii="Times New Roman" w:hAnsi="Times New Roman" w:cs="Times New Roman"/>
          <w:b/>
          <w:color w:val="000000" w:themeColor="text1"/>
          <w:sz w:val="24"/>
          <w:szCs w:val="24"/>
        </w:rPr>
        <w:t>(1 mark).</w:t>
      </w:r>
      <w:r w:rsidRPr="008C4F72">
        <w:rPr>
          <w:rFonts w:ascii="Times New Roman" w:hAnsi="Times New Roman" w:cs="Times New Roman"/>
          <w:color w:val="000000" w:themeColor="text1"/>
          <w:sz w:val="24"/>
          <w:szCs w:val="24"/>
        </w:rPr>
        <w:t xml:space="preserve"> It is important to determine who is liable for her loss, so that she takes action against the </w:t>
      </w:r>
      <w:r w:rsidR="00BE6A60" w:rsidRPr="008C4F72">
        <w:rPr>
          <w:rFonts w:ascii="Times New Roman" w:hAnsi="Times New Roman" w:cs="Times New Roman"/>
          <w:color w:val="000000" w:themeColor="text1"/>
          <w:sz w:val="24"/>
          <w:szCs w:val="24"/>
        </w:rPr>
        <w:t>pe</w:t>
      </w:r>
      <w:r w:rsidR="00D1083A">
        <w:rPr>
          <w:rFonts w:ascii="Times New Roman" w:hAnsi="Times New Roman" w:cs="Times New Roman"/>
          <w:color w:val="000000" w:themeColor="text1"/>
          <w:sz w:val="24"/>
          <w:szCs w:val="24"/>
        </w:rPr>
        <w:t>rson responsible for her becoming</w:t>
      </w:r>
      <w:r w:rsidR="00BE6A60" w:rsidRPr="008C4F72">
        <w:rPr>
          <w:rFonts w:ascii="Times New Roman" w:hAnsi="Times New Roman" w:cs="Times New Roman"/>
          <w:color w:val="000000" w:themeColor="text1"/>
          <w:sz w:val="24"/>
          <w:szCs w:val="24"/>
        </w:rPr>
        <w:t xml:space="preserve"> ill, or that she sues the restaurant who are vicariously responsible for the careless actions or omissions of their staff </w:t>
      </w:r>
      <w:r w:rsidR="00BE6A60" w:rsidRPr="008673A2">
        <w:rPr>
          <w:rFonts w:ascii="Times New Roman" w:hAnsi="Times New Roman" w:cs="Times New Roman"/>
          <w:b/>
          <w:color w:val="000000" w:themeColor="text1"/>
          <w:sz w:val="24"/>
          <w:szCs w:val="24"/>
        </w:rPr>
        <w:t>(1 mark).</w:t>
      </w:r>
    </w:p>
    <w:p w14:paraId="27B02173" w14:textId="77777777" w:rsidR="00F40DB9" w:rsidRPr="008C4F72" w:rsidRDefault="00F40DB9" w:rsidP="00F40DB9">
      <w:pPr>
        <w:rPr>
          <w:rFonts w:ascii="Times New Roman" w:hAnsi="Times New Roman" w:cs="Times New Roman"/>
          <w:b/>
          <w:sz w:val="24"/>
          <w:szCs w:val="24"/>
        </w:rPr>
      </w:pPr>
    </w:p>
    <w:p w14:paraId="2AFFF924"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3905B50B" w14:textId="77777777" w:rsidR="00F40DB9" w:rsidRPr="008C4F72" w:rsidRDefault="00F40DB9" w:rsidP="00D95016">
      <w:pPr>
        <w:rPr>
          <w:rFonts w:ascii="Times New Roman" w:hAnsi="Times New Roman" w:cs="Times New Roman"/>
          <w:b/>
          <w:sz w:val="24"/>
          <w:szCs w:val="24"/>
        </w:rPr>
      </w:pPr>
      <w:r w:rsidRPr="008C4F72">
        <w:rPr>
          <w:rFonts w:ascii="Times New Roman" w:hAnsi="Times New Roman" w:cs="Times New Roman"/>
          <w:sz w:val="24"/>
          <w:szCs w:val="24"/>
        </w:rPr>
        <w:t xml:space="preserve">1 mark </w:t>
      </w:r>
      <w:r w:rsidR="00BE6A60" w:rsidRPr="008C4F72">
        <w:rPr>
          <w:rFonts w:ascii="Times New Roman" w:hAnsi="Times New Roman" w:cs="Times New Roman"/>
          <w:sz w:val="24"/>
          <w:szCs w:val="24"/>
        </w:rPr>
        <w:t xml:space="preserve">for identifying </w:t>
      </w:r>
      <w:r w:rsidR="00BE6A60" w:rsidRPr="00987F77">
        <w:rPr>
          <w:rFonts w:ascii="Times New Roman" w:hAnsi="Times New Roman" w:cs="Times New Roman"/>
          <w:b/>
          <w:bCs/>
          <w:sz w:val="24"/>
          <w:szCs w:val="24"/>
          <w:u w:val="single"/>
        </w:rPr>
        <w:t>one</w:t>
      </w:r>
      <w:r w:rsidR="00BE6A60" w:rsidRPr="008C4F72">
        <w:rPr>
          <w:rFonts w:ascii="Times New Roman" w:hAnsi="Times New Roman" w:cs="Times New Roman"/>
          <w:sz w:val="24"/>
          <w:szCs w:val="24"/>
        </w:rPr>
        <w:t xml:space="preserve"> of the following factors to be considered: </w:t>
      </w:r>
      <w:r w:rsidR="00D95016" w:rsidRPr="00987F77">
        <w:rPr>
          <w:rFonts w:ascii="Times New Roman" w:hAnsi="Times New Roman" w:cs="Times New Roman"/>
          <w:b/>
          <w:bCs/>
          <w:sz w:val="24"/>
          <w:szCs w:val="24"/>
        </w:rPr>
        <w:t>negotiation,</w:t>
      </w:r>
      <w:r w:rsidR="00D95016" w:rsidRPr="008C4F72">
        <w:rPr>
          <w:rFonts w:ascii="Times New Roman" w:hAnsi="Times New Roman" w:cs="Times New Roman"/>
          <w:sz w:val="24"/>
          <w:szCs w:val="24"/>
        </w:rPr>
        <w:t xml:space="preserve"> </w:t>
      </w:r>
      <w:r w:rsidR="00D95016" w:rsidRPr="00987F77">
        <w:rPr>
          <w:rFonts w:ascii="Times New Roman" w:hAnsi="Times New Roman" w:cs="Times New Roman"/>
          <w:b/>
          <w:bCs/>
          <w:sz w:val="24"/>
          <w:szCs w:val="24"/>
        </w:rPr>
        <w:t>costs,</w:t>
      </w:r>
      <w:r w:rsidR="00D95016" w:rsidRPr="008C4F72">
        <w:rPr>
          <w:rFonts w:ascii="Times New Roman" w:hAnsi="Times New Roman" w:cs="Times New Roman"/>
          <w:sz w:val="24"/>
          <w:szCs w:val="24"/>
        </w:rPr>
        <w:t xml:space="preserve"> </w:t>
      </w:r>
      <w:r w:rsidR="00D95016" w:rsidRPr="00987F77">
        <w:rPr>
          <w:rFonts w:ascii="Times New Roman" w:hAnsi="Times New Roman" w:cs="Times New Roman"/>
          <w:b/>
          <w:bCs/>
          <w:sz w:val="24"/>
          <w:szCs w:val="24"/>
        </w:rPr>
        <w:t>limitation of action</w:t>
      </w:r>
      <w:r w:rsidR="00D95016" w:rsidRPr="008C4F72">
        <w:rPr>
          <w:rFonts w:ascii="Times New Roman" w:hAnsi="Times New Roman" w:cs="Times New Roman"/>
          <w:sz w:val="24"/>
          <w:szCs w:val="24"/>
        </w:rPr>
        <w:t xml:space="preserve">, </w:t>
      </w:r>
      <w:r w:rsidR="00D95016" w:rsidRPr="00987F77">
        <w:rPr>
          <w:rFonts w:ascii="Times New Roman" w:hAnsi="Times New Roman" w:cs="Times New Roman"/>
          <w:b/>
          <w:bCs/>
          <w:sz w:val="24"/>
          <w:szCs w:val="24"/>
        </w:rPr>
        <w:t>scope of liability</w:t>
      </w:r>
      <w:r w:rsidR="00D95016" w:rsidRPr="008C4F72">
        <w:rPr>
          <w:rFonts w:ascii="Times New Roman" w:hAnsi="Times New Roman" w:cs="Times New Roman"/>
          <w:sz w:val="24"/>
          <w:szCs w:val="24"/>
        </w:rPr>
        <w:t xml:space="preserve"> and </w:t>
      </w:r>
      <w:r w:rsidR="00D95016" w:rsidRPr="00987F77">
        <w:rPr>
          <w:rFonts w:ascii="Times New Roman" w:hAnsi="Times New Roman" w:cs="Times New Roman"/>
          <w:b/>
          <w:bCs/>
          <w:sz w:val="24"/>
          <w:szCs w:val="24"/>
        </w:rPr>
        <w:t>enforcement issues</w:t>
      </w:r>
      <w:r w:rsidR="00D95016" w:rsidRPr="008C4F72">
        <w:rPr>
          <w:rFonts w:ascii="Times New Roman" w:hAnsi="Times New Roman" w:cs="Times New Roman"/>
          <w:sz w:val="24"/>
          <w:szCs w:val="24"/>
        </w:rPr>
        <w:t>.</w:t>
      </w:r>
    </w:p>
    <w:p w14:paraId="2AFF2E1B" w14:textId="77777777" w:rsidR="00F40DB9" w:rsidRPr="008C4F72" w:rsidRDefault="00F40DB9" w:rsidP="00F40DB9">
      <w:pPr>
        <w:rPr>
          <w:rFonts w:ascii="Times New Roman" w:hAnsi="Times New Roman" w:cs="Times New Roman"/>
          <w:sz w:val="24"/>
          <w:szCs w:val="24"/>
        </w:rPr>
      </w:pPr>
      <w:r w:rsidRPr="008C4F72">
        <w:rPr>
          <w:rFonts w:ascii="Times New Roman" w:hAnsi="Times New Roman" w:cs="Times New Roman"/>
          <w:sz w:val="24"/>
          <w:szCs w:val="24"/>
        </w:rPr>
        <w:t xml:space="preserve">1 mark </w:t>
      </w:r>
      <w:r w:rsidR="00D95016" w:rsidRPr="008C4F72">
        <w:rPr>
          <w:rFonts w:ascii="Times New Roman" w:hAnsi="Times New Roman" w:cs="Times New Roman"/>
          <w:sz w:val="24"/>
          <w:szCs w:val="24"/>
        </w:rPr>
        <w:t>for outlining how it is relevant to Tina given the facts of the case.</w:t>
      </w:r>
    </w:p>
    <w:p w14:paraId="1A9883C0" w14:textId="77777777" w:rsidR="00F40DB9" w:rsidRPr="008C4F72" w:rsidRDefault="00F40DB9" w:rsidP="00F40DB9">
      <w:pPr>
        <w:rPr>
          <w:rFonts w:ascii="Times New Roman" w:hAnsi="Times New Roman" w:cs="Times New Roman"/>
          <w:sz w:val="24"/>
          <w:szCs w:val="24"/>
        </w:rPr>
      </w:pPr>
    </w:p>
    <w:p w14:paraId="68030A3B" w14:textId="77777777" w:rsidR="00F40DB9" w:rsidRDefault="00F40DB9" w:rsidP="00F40DB9">
      <w:pPr>
        <w:rPr>
          <w:rFonts w:ascii="Times New Roman" w:hAnsi="Times New Roman" w:cs="Times New Roman"/>
          <w:sz w:val="24"/>
          <w:szCs w:val="24"/>
        </w:rPr>
      </w:pPr>
    </w:p>
    <w:p w14:paraId="57AC5D16" w14:textId="77777777" w:rsidR="008673A2" w:rsidRDefault="008673A2" w:rsidP="00F40DB9">
      <w:pPr>
        <w:rPr>
          <w:rFonts w:ascii="Times New Roman" w:hAnsi="Times New Roman" w:cs="Times New Roman"/>
          <w:sz w:val="24"/>
          <w:szCs w:val="24"/>
        </w:rPr>
      </w:pPr>
    </w:p>
    <w:p w14:paraId="0A7C052A" w14:textId="77777777" w:rsidR="008673A2" w:rsidRDefault="008673A2" w:rsidP="00F40DB9">
      <w:pPr>
        <w:rPr>
          <w:rFonts w:ascii="Times New Roman" w:hAnsi="Times New Roman" w:cs="Times New Roman"/>
          <w:sz w:val="24"/>
          <w:szCs w:val="24"/>
        </w:rPr>
      </w:pPr>
    </w:p>
    <w:p w14:paraId="52DECC83" w14:textId="77777777" w:rsidR="008673A2" w:rsidRDefault="008673A2" w:rsidP="00F40DB9">
      <w:pPr>
        <w:rPr>
          <w:rFonts w:ascii="Times New Roman" w:hAnsi="Times New Roman" w:cs="Times New Roman"/>
          <w:sz w:val="24"/>
          <w:szCs w:val="24"/>
        </w:rPr>
      </w:pPr>
    </w:p>
    <w:p w14:paraId="48589688" w14:textId="77777777" w:rsidR="008673A2" w:rsidRDefault="008673A2" w:rsidP="00F40DB9">
      <w:pPr>
        <w:rPr>
          <w:rFonts w:ascii="Times New Roman" w:hAnsi="Times New Roman" w:cs="Times New Roman"/>
          <w:sz w:val="24"/>
          <w:szCs w:val="24"/>
        </w:rPr>
      </w:pPr>
    </w:p>
    <w:p w14:paraId="0993AA30" w14:textId="77777777" w:rsidR="008673A2" w:rsidRDefault="008673A2" w:rsidP="00F40DB9">
      <w:pPr>
        <w:rPr>
          <w:rFonts w:ascii="Times New Roman" w:hAnsi="Times New Roman" w:cs="Times New Roman"/>
          <w:sz w:val="24"/>
          <w:szCs w:val="24"/>
        </w:rPr>
      </w:pPr>
    </w:p>
    <w:p w14:paraId="00F4B18F" w14:textId="77777777" w:rsidR="008673A2" w:rsidRDefault="008673A2" w:rsidP="00F40DB9">
      <w:pPr>
        <w:rPr>
          <w:rFonts w:ascii="Times New Roman" w:hAnsi="Times New Roman" w:cs="Times New Roman"/>
          <w:sz w:val="24"/>
          <w:szCs w:val="24"/>
        </w:rPr>
      </w:pPr>
    </w:p>
    <w:p w14:paraId="464C5E51" w14:textId="77777777" w:rsidR="008673A2" w:rsidRDefault="008673A2" w:rsidP="00F40DB9">
      <w:pPr>
        <w:rPr>
          <w:rFonts w:ascii="Times New Roman" w:hAnsi="Times New Roman" w:cs="Times New Roman"/>
          <w:sz w:val="24"/>
          <w:szCs w:val="24"/>
        </w:rPr>
      </w:pPr>
    </w:p>
    <w:p w14:paraId="7ACB1913" w14:textId="77777777" w:rsidR="008673A2" w:rsidRPr="008C4F72" w:rsidRDefault="008673A2" w:rsidP="00F40DB9">
      <w:pPr>
        <w:rPr>
          <w:rFonts w:ascii="Times New Roman" w:hAnsi="Times New Roman" w:cs="Times New Roman"/>
          <w:sz w:val="24"/>
          <w:szCs w:val="24"/>
        </w:rPr>
      </w:pPr>
    </w:p>
    <w:p w14:paraId="5C8DD66D" w14:textId="77777777" w:rsidR="00D95016" w:rsidRPr="008673A2" w:rsidRDefault="00153878" w:rsidP="00D95016">
      <w:pPr>
        <w:pStyle w:val="ListParagraph"/>
        <w:numPr>
          <w:ilvl w:val="0"/>
          <w:numId w:val="5"/>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To what extent could the responsibilities of the parties affect justice being upheld</w:t>
      </w:r>
      <w:r w:rsidR="00D95016" w:rsidRPr="008C4F72">
        <w:rPr>
          <w:rFonts w:ascii="Times New Roman" w:hAnsi="Times New Roman" w:cs="Times New Roman"/>
          <w:color w:val="000000" w:themeColor="text1"/>
          <w:sz w:val="24"/>
          <w:szCs w:val="24"/>
        </w:rPr>
        <w:t xml:space="preserve"> should </w:t>
      </w:r>
      <w:r w:rsidR="00804933" w:rsidRPr="008C4F72">
        <w:rPr>
          <w:rFonts w:ascii="Times New Roman" w:hAnsi="Times New Roman" w:cs="Times New Roman"/>
          <w:color w:val="000000" w:themeColor="text1"/>
          <w:sz w:val="24"/>
          <w:szCs w:val="24"/>
        </w:rPr>
        <w:t>Tina’s case go</w:t>
      </w:r>
      <w:r w:rsidRPr="008C4F72">
        <w:rPr>
          <w:rFonts w:ascii="Times New Roman" w:hAnsi="Times New Roman" w:cs="Times New Roman"/>
          <w:color w:val="000000" w:themeColor="text1"/>
          <w:sz w:val="24"/>
          <w:szCs w:val="24"/>
        </w:rPr>
        <w:t xml:space="preserve"> to trial. (6 marks)</w:t>
      </w:r>
    </w:p>
    <w:p w14:paraId="4867FC6C" w14:textId="77777777" w:rsidR="00153878" w:rsidRPr="008C4F72" w:rsidRDefault="00153878" w:rsidP="00153878">
      <w:pPr>
        <w:rPr>
          <w:rFonts w:ascii="Times New Roman" w:hAnsi="Times New Roman" w:cs="Times New Roman"/>
          <w:color w:val="000000" w:themeColor="text1"/>
          <w:sz w:val="24"/>
          <w:szCs w:val="24"/>
        </w:rPr>
      </w:pPr>
    </w:p>
    <w:p w14:paraId="584B997E"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674C63F1" w14:textId="77777777" w:rsidR="00F40DB9" w:rsidRPr="008C4F72" w:rsidRDefault="00F40DB9" w:rsidP="00A95D83">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 xml:space="preserve">The answer </w:t>
      </w:r>
      <w:r w:rsidR="00621C47">
        <w:rPr>
          <w:rFonts w:ascii="Times New Roman" w:hAnsi="Times New Roman" w:cs="Times New Roman"/>
          <w:sz w:val="24"/>
          <w:szCs w:val="24"/>
        </w:rPr>
        <w:t>needs</w:t>
      </w:r>
      <w:r w:rsidRPr="008C4F72">
        <w:rPr>
          <w:rFonts w:ascii="Times New Roman" w:hAnsi="Times New Roman" w:cs="Times New Roman"/>
          <w:sz w:val="24"/>
          <w:szCs w:val="24"/>
        </w:rPr>
        <w:t xml:space="preserve"> to address Unit </w:t>
      </w:r>
      <w:r w:rsidR="00804933" w:rsidRPr="008C4F72">
        <w:rPr>
          <w:rFonts w:ascii="Times New Roman" w:hAnsi="Times New Roman" w:cs="Times New Roman"/>
          <w:sz w:val="24"/>
          <w:szCs w:val="24"/>
        </w:rPr>
        <w:t>3</w:t>
      </w:r>
      <w:r w:rsidRPr="008C4F72">
        <w:rPr>
          <w:rFonts w:ascii="Times New Roman" w:hAnsi="Times New Roman" w:cs="Times New Roman"/>
          <w:sz w:val="24"/>
          <w:szCs w:val="24"/>
        </w:rPr>
        <w:t xml:space="preserve"> AOS 2 Key Knowledge dot point</w:t>
      </w:r>
      <w:r w:rsidR="00804933" w:rsidRPr="008C4F72">
        <w:rPr>
          <w:rFonts w:ascii="Times New Roman" w:hAnsi="Times New Roman" w:cs="Times New Roman"/>
          <w:sz w:val="24"/>
          <w:szCs w:val="24"/>
        </w:rPr>
        <w:t xml:space="preserve"> 1 and</w:t>
      </w:r>
      <w:r w:rsidRPr="008C4F72">
        <w:rPr>
          <w:rFonts w:ascii="Times New Roman" w:hAnsi="Times New Roman" w:cs="Times New Roman"/>
          <w:sz w:val="24"/>
          <w:szCs w:val="24"/>
        </w:rPr>
        <w:t xml:space="preserve"> </w:t>
      </w:r>
      <w:r w:rsidR="00804933" w:rsidRPr="008C4F72">
        <w:rPr>
          <w:rFonts w:ascii="Times New Roman" w:hAnsi="Times New Roman" w:cs="Times New Roman"/>
          <w:sz w:val="24"/>
          <w:szCs w:val="24"/>
        </w:rPr>
        <w:t>7</w:t>
      </w:r>
      <w:r w:rsidRPr="008C4F72">
        <w:rPr>
          <w:rFonts w:ascii="Times New Roman" w:hAnsi="Times New Roman" w:cs="Times New Roman"/>
          <w:sz w:val="24"/>
          <w:szCs w:val="24"/>
        </w:rPr>
        <w:t>;</w:t>
      </w:r>
      <w:r w:rsidR="00804933" w:rsidRPr="008C4F72">
        <w:rPr>
          <w:rFonts w:ascii="Times New Roman" w:hAnsi="Times New Roman" w:cs="Times New Roman"/>
          <w:sz w:val="24"/>
          <w:szCs w:val="24"/>
        </w:rPr>
        <w:t xml:space="preserve"> the principles of justice and the responsi</w:t>
      </w:r>
      <w:r w:rsidR="00376C64" w:rsidRPr="008C4F72">
        <w:rPr>
          <w:rFonts w:ascii="Times New Roman" w:hAnsi="Times New Roman" w:cs="Times New Roman"/>
          <w:sz w:val="24"/>
          <w:szCs w:val="24"/>
        </w:rPr>
        <w:t>bilities of the parties in a civil case.</w:t>
      </w:r>
      <w:r w:rsidRPr="008C4F72">
        <w:rPr>
          <w:rFonts w:ascii="Times New Roman" w:hAnsi="Times New Roman" w:cs="Times New Roman"/>
          <w:sz w:val="24"/>
          <w:szCs w:val="24"/>
        </w:rPr>
        <w:t xml:space="preserve"> </w:t>
      </w:r>
    </w:p>
    <w:p w14:paraId="78A30756" w14:textId="77777777" w:rsidR="00F40DB9" w:rsidRPr="008C4F72" w:rsidRDefault="00F40DB9" w:rsidP="00F40DB9">
      <w:pPr>
        <w:rPr>
          <w:rFonts w:ascii="Times New Roman" w:hAnsi="Times New Roman" w:cs="Times New Roman"/>
          <w:b/>
          <w:sz w:val="24"/>
          <w:szCs w:val="24"/>
        </w:rPr>
      </w:pPr>
    </w:p>
    <w:p w14:paraId="215D78F0"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19F54B0F" w14:textId="77777777" w:rsidR="00F15211" w:rsidRDefault="00964B15" w:rsidP="00F40D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Tina</w:t>
      </w:r>
      <w:r w:rsidR="00376C64" w:rsidRPr="008C4F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 the plaintiff of</w:t>
      </w:r>
      <w:r w:rsidR="00A33BA4" w:rsidRPr="008C4F72">
        <w:rPr>
          <w:rFonts w:ascii="Times New Roman" w:hAnsi="Times New Roman" w:cs="Times New Roman"/>
          <w:color w:val="000000" w:themeColor="text1"/>
          <w:sz w:val="24"/>
          <w:szCs w:val="24"/>
        </w:rPr>
        <w:t xml:space="preserve"> the case</w:t>
      </w:r>
      <w:r>
        <w:rPr>
          <w:rFonts w:ascii="Times New Roman" w:hAnsi="Times New Roman" w:cs="Times New Roman"/>
          <w:color w:val="000000" w:themeColor="text1"/>
          <w:sz w:val="24"/>
          <w:szCs w:val="24"/>
        </w:rPr>
        <w:t>,</w:t>
      </w:r>
      <w:r w:rsidR="00A33BA4" w:rsidRPr="008C4F72">
        <w:rPr>
          <w:rFonts w:ascii="Times New Roman" w:hAnsi="Times New Roman" w:cs="Times New Roman"/>
          <w:color w:val="000000" w:themeColor="text1"/>
          <w:sz w:val="24"/>
          <w:szCs w:val="24"/>
        </w:rPr>
        <w:t xml:space="preserve"> </w:t>
      </w:r>
      <w:r w:rsidR="008673A2">
        <w:rPr>
          <w:rFonts w:ascii="Times New Roman" w:hAnsi="Times New Roman" w:cs="Times New Roman"/>
          <w:color w:val="000000" w:themeColor="text1"/>
          <w:sz w:val="24"/>
          <w:szCs w:val="24"/>
        </w:rPr>
        <w:t>holds the burden of proof to</w:t>
      </w:r>
      <w:r w:rsidR="00A33BA4" w:rsidRPr="008C4F72">
        <w:rPr>
          <w:rFonts w:ascii="Times New Roman" w:hAnsi="Times New Roman" w:cs="Times New Roman"/>
          <w:color w:val="000000" w:themeColor="text1"/>
          <w:sz w:val="24"/>
          <w:szCs w:val="24"/>
        </w:rPr>
        <w:t xml:space="preserve"> prove the facts of the case. One </w:t>
      </w:r>
      <w:r w:rsidR="005D56B0" w:rsidRPr="008C4F72">
        <w:rPr>
          <w:rFonts w:ascii="Times New Roman" w:hAnsi="Times New Roman" w:cs="Times New Roman"/>
          <w:color w:val="000000" w:themeColor="text1"/>
          <w:sz w:val="24"/>
          <w:szCs w:val="24"/>
        </w:rPr>
        <w:t xml:space="preserve">of the </w:t>
      </w:r>
      <w:r w:rsidR="00A33BA4" w:rsidRPr="008C4F72">
        <w:rPr>
          <w:rFonts w:ascii="Times New Roman" w:hAnsi="Times New Roman" w:cs="Times New Roman"/>
          <w:color w:val="000000" w:themeColor="text1"/>
          <w:sz w:val="24"/>
          <w:szCs w:val="24"/>
        </w:rPr>
        <w:t xml:space="preserve">key responsibilities of </w:t>
      </w:r>
      <w:r w:rsidR="00FB79EE" w:rsidRPr="008C4F72">
        <w:rPr>
          <w:rFonts w:ascii="Times New Roman" w:hAnsi="Times New Roman" w:cs="Times New Roman"/>
          <w:color w:val="000000" w:themeColor="text1"/>
          <w:sz w:val="24"/>
          <w:szCs w:val="24"/>
        </w:rPr>
        <w:t xml:space="preserve">Tina is to present the case before the </w:t>
      </w:r>
      <w:r w:rsidR="005D56B0" w:rsidRPr="008C4F72">
        <w:rPr>
          <w:rFonts w:ascii="Times New Roman" w:hAnsi="Times New Roman" w:cs="Times New Roman"/>
          <w:color w:val="000000" w:themeColor="text1"/>
          <w:sz w:val="24"/>
          <w:szCs w:val="24"/>
        </w:rPr>
        <w:t xml:space="preserve">judge and possibly a jury. </w:t>
      </w:r>
      <w:r w:rsidR="00FB79EE" w:rsidRPr="008C4F72">
        <w:rPr>
          <w:rFonts w:ascii="Times New Roman" w:hAnsi="Times New Roman" w:cs="Times New Roman"/>
          <w:color w:val="000000" w:themeColor="text1"/>
          <w:sz w:val="24"/>
          <w:szCs w:val="24"/>
        </w:rPr>
        <w:t xml:space="preserve"> </w:t>
      </w:r>
      <w:r w:rsidR="005D56B0" w:rsidRPr="008C4F72">
        <w:rPr>
          <w:rFonts w:ascii="Times New Roman" w:hAnsi="Times New Roman" w:cs="Times New Roman"/>
          <w:color w:val="000000" w:themeColor="text1"/>
          <w:sz w:val="24"/>
          <w:szCs w:val="24"/>
        </w:rPr>
        <w:t>Tina and her legal representative have aut</w:t>
      </w:r>
      <w:r w:rsidR="00B8012B" w:rsidRPr="008C4F72">
        <w:rPr>
          <w:rFonts w:ascii="Times New Roman" w:hAnsi="Times New Roman" w:cs="Times New Roman"/>
          <w:color w:val="000000" w:themeColor="text1"/>
          <w:sz w:val="24"/>
          <w:szCs w:val="24"/>
        </w:rPr>
        <w:t>onomy</w:t>
      </w:r>
      <w:r w:rsidR="007C4CE4">
        <w:rPr>
          <w:rFonts w:ascii="Times New Roman" w:hAnsi="Times New Roman" w:cs="Times New Roman"/>
          <w:color w:val="000000" w:themeColor="text1"/>
          <w:sz w:val="24"/>
          <w:szCs w:val="24"/>
        </w:rPr>
        <w:t xml:space="preserve"> (party control)</w:t>
      </w:r>
      <w:r w:rsidR="00B8012B" w:rsidRPr="008C4F72">
        <w:rPr>
          <w:rFonts w:ascii="Times New Roman" w:hAnsi="Times New Roman" w:cs="Times New Roman"/>
          <w:color w:val="000000" w:themeColor="text1"/>
          <w:sz w:val="24"/>
          <w:szCs w:val="24"/>
        </w:rPr>
        <w:t xml:space="preserve"> of how her case will be presented; but if the ability and legal knowledge of Tina’s party is poor</w:t>
      </w:r>
      <w:r>
        <w:rPr>
          <w:rFonts w:ascii="Times New Roman" w:hAnsi="Times New Roman" w:cs="Times New Roman"/>
          <w:color w:val="000000" w:themeColor="text1"/>
          <w:sz w:val="24"/>
          <w:szCs w:val="24"/>
        </w:rPr>
        <w:t>,</w:t>
      </w:r>
      <w:r w:rsidR="00B8012B" w:rsidRPr="008C4F72">
        <w:rPr>
          <w:rFonts w:ascii="Times New Roman" w:hAnsi="Times New Roman" w:cs="Times New Roman"/>
          <w:color w:val="000000" w:themeColor="text1"/>
          <w:sz w:val="24"/>
          <w:szCs w:val="24"/>
        </w:rPr>
        <w:t xml:space="preserve"> vital evidence can be missed. </w:t>
      </w:r>
      <w:r w:rsidR="00B97E26" w:rsidRPr="008C4F72">
        <w:rPr>
          <w:rFonts w:ascii="Times New Roman" w:hAnsi="Times New Roman" w:cs="Times New Roman"/>
          <w:color w:val="000000" w:themeColor="text1"/>
          <w:sz w:val="24"/>
          <w:szCs w:val="24"/>
        </w:rPr>
        <w:t>Should Tina’s party fail to present the best case possible it undermines the fairness achi</w:t>
      </w:r>
      <w:r w:rsidR="00F32DC7">
        <w:rPr>
          <w:rFonts w:ascii="Times New Roman" w:hAnsi="Times New Roman" w:cs="Times New Roman"/>
          <w:color w:val="000000" w:themeColor="text1"/>
          <w:sz w:val="24"/>
          <w:szCs w:val="24"/>
        </w:rPr>
        <w:t xml:space="preserve">eved by Tina before the courts </w:t>
      </w:r>
      <w:r w:rsidR="00F32DC7" w:rsidRPr="00CF145D">
        <w:rPr>
          <w:rFonts w:ascii="Times New Roman" w:hAnsi="Times New Roman" w:cs="Times New Roman"/>
          <w:b/>
          <w:color w:val="000000" w:themeColor="text1"/>
          <w:sz w:val="24"/>
          <w:szCs w:val="24"/>
        </w:rPr>
        <w:t>(2 marks)</w:t>
      </w:r>
    </w:p>
    <w:p w14:paraId="724D36F1" w14:textId="77777777" w:rsidR="0042519B" w:rsidRDefault="00964B15" w:rsidP="00F40D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Secondly, should Tina choose or</w:t>
      </w:r>
      <w:r w:rsidR="00C1648D" w:rsidRPr="008C4F72">
        <w:rPr>
          <w:rFonts w:ascii="Times New Roman" w:hAnsi="Times New Roman" w:cs="Times New Roman"/>
          <w:color w:val="000000" w:themeColor="text1"/>
          <w:sz w:val="24"/>
          <w:szCs w:val="24"/>
        </w:rPr>
        <w:t xml:space="preserve"> be forced to self-represent</w:t>
      </w:r>
      <w:r>
        <w:rPr>
          <w:rFonts w:ascii="Times New Roman" w:hAnsi="Times New Roman" w:cs="Times New Roman"/>
          <w:color w:val="000000" w:themeColor="text1"/>
          <w:sz w:val="24"/>
          <w:szCs w:val="24"/>
        </w:rPr>
        <w:t>,</w:t>
      </w:r>
      <w:r w:rsidR="00C1648D" w:rsidRPr="008C4F72">
        <w:rPr>
          <w:rFonts w:ascii="Times New Roman" w:hAnsi="Times New Roman" w:cs="Times New Roman"/>
          <w:color w:val="000000" w:themeColor="text1"/>
          <w:sz w:val="24"/>
          <w:szCs w:val="24"/>
        </w:rPr>
        <w:t xml:space="preserve"> it will compromise her ability to uphold her access to</w:t>
      </w:r>
      <w:r>
        <w:rPr>
          <w:rFonts w:ascii="Times New Roman" w:hAnsi="Times New Roman" w:cs="Times New Roman"/>
          <w:color w:val="000000" w:themeColor="text1"/>
          <w:sz w:val="24"/>
          <w:szCs w:val="24"/>
        </w:rPr>
        <w:t xml:space="preserve"> the</w:t>
      </w:r>
      <w:r w:rsidR="00C1648D" w:rsidRPr="008C4F72">
        <w:rPr>
          <w:rFonts w:ascii="Times New Roman" w:hAnsi="Times New Roman" w:cs="Times New Roman"/>
          <w:color w:val="000000" w:themeColor="text1"/>
          <w:sz w:val="24"/>
          <w:szCs w:val="24"/>
        </w:rPr>
        <w:t xml:space="preserve"> civil justice system. </w:t>
      </w:r>
      <w:r w:rsidR="00010BEA" w:rsidRPr="008C4F72">
        <w:rPr>
          <w:rFonts w:ascii="Times New Roman" w:hAnsi="Times New Roman" w:cs="Times New Roman"/>
          <w:color w:val="000000" w:themeColor="text1"/>
          <w:sz w:val="24"/>
          <w:szCs w:val="24"/>
        </w:rPr>
        <w:t xml:space="preserve">Tina will lack the experience and legal knowledge to best pursue her legal rights before the courts and </w:t>
      </w:r>
      <w:r>
        <w:rPr>
          <w:rFonts w:ascii="Times New Roman" w:hAnsi="Times New Roman" w:cs="Times New Roman"/>
          <w:color w:val="000000" w:themeColor="text1"/>
          <w:sz w:val="24"/>
          <w:szCs w:val="24"/>
        </w:rPr>
        <w:t xml:space="preserve">it will be </w:t>
      </w:r>
      <w:r w:rsidR="00010BEA" w:rsidRPr="008C4F72">
        <w:rPr>
          <w:rFonts w:ascii="Times New Roman" w:hAnsi="Times New Roman" w:cs="Times New Roman"/>
          <w:color w:val="000000" w:themeColor="text1"/>
          <w:sz w:val="24"/>
          <w:szCs w:val="24"/>
        </w:rPr>
        <w:t>di</w:t>
      </w:r>
      <w:r w:rsidR="005D6276" w:rsidRPr="008C4F72">
        <w:rPr>
          <w:rFonts w:ascii="Times New Roman" w:hAnsi="Times New Roman" w:cs="Times New Roman"/>
          <w:color w:val="000000" w:themeColor="text1"/>
          <w:sz w:val="24"/>
          <w:szCs w:val="24"/>
        </w:rPr>
        <w:t>fficult for Tina to know whether</w:t>
      </w:r>
      <w:r w:rsidR="00010BEA" w:rsidRPr="008C4F72">
        <w:rPr>
          <w:rFonts w:ascii="Times New Roman" w:hAnsi="Times New Roman" w:cs="Times New Roman"/>
          <w:color w:val="000000" w:themeColor="text1"/>
          <w:sz w:val="24"/>
          <w:szCs w:val="24"/>
        </w:rPr>
        <w:t xml:space="preserve"> she is complying with the overarching obligations</w:t>
      </w:r>
      <w:r w:rsidR="00A740CA" w:rsidRPr="008C4F72">
        <w:rPr>
          <w:rFonts w:ascii="Times New Roman" w:hAnsi="Times New Roman" w:cs="Times New Roman"/>
          <w:color w:val="000000" w:themeColor="text1"/>
          <w:sz w:val="24"/>
          <w:szCs w:val="24"/>
        </w:rPr>
        <w:t xml:space="preserve"> outlined </w:t>
      </w:r>
      <w:r w:rsidR="00ED522C" w:rsidRPr="008C4F72">
        <w:rPr>
          <w:rFonts w:ascii="Times New Roman" w:hAnsi="Times New Roman" w:cs="Times New Roman"/>
          <w:color w:val="000000" w:themeColor="text1"/>
          <w:sz w:val="24"/>
          <w:szCs w:val="24"/>
        </w:rPr>
        <w:t>in the</w:t>
      </w:r>
      <w:r w:rsidR="00F32DC7">
        <w:rPr>
          <w:rFonts w:ascii="Times New Roman" w:hAnsi="Times New Roman" w:cs="Times New Roman"/>
          <w:color w:val="000000" w:themeColor="text1"/>
          <w:sz w:val="24"/>
          <w:szCs w:val="24"/>
        </w:rPr>
        <w:t xml:space="preserve"> Civil Procedure Act 2010 </w:t>
      </w:r>
      <w:r w:rsidR="00F32DC7" w:rsidRPr="00CF145D">
        <w:rPr>
          <w:rFonts w:ascii="Times New Roman" w:hAnsi="Times New Roman" w:cs="Times New Roman"/>
          <w:b/>
          <w:color w:val="000000" w:themeColor="text1"/>
          <w:sz w:val="24"/>
          <w:szCs w:val="24"/>
        </w:rPr>
        <w:t>(2 marks)</w:t>
      </w:r>
    </w:p>
    <w:p w14:paraId="1741BA1C" w14:textId="77777777" w:rsidR="00F40DB9" w:rsidRPr="00621C47" w:rsidRDefault="00D641C2" w:rsidP="00F40DB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For both parties</w:t>
      </w:r>
      <w:r w:rsidR="00A53F01">
        <w:rPr>
          <w:rFonts w:ascii="Times New Roman" w:hAnsi="Times New Roman" w:cs="Times New Roman"/>
          <w:color w:val="000000" w:themeColor="text1"/>
          <w:sz w:val="24"/>
          <w:szCs w:val="24"/>
        </w:rPr>
        <w:t xml:space="preserve"> to</w:t>
      </w:r>
      <w:r w:rsidR="00BF5CF8">
        <w:rPr>
          <w:rFonts w:ascii="Times New Roman" w:hAnsi="Times New Roman" w:cs="Times New Roman"/>
          <w:color w:val="000000" w:themeColor="text1"/>
          <w:sz w:val="24"/>
          <w:szCs w:val="24"/>
        </w:rPr>
        <w:t xml:space="preserve"> effectively</w:t>
      </w:r>
      <w:r w:rsidR="00A53F01">
        <w:rPr>
          <w:rFonts w:ascii="Times New Roman" w:hAnsi="Times New Roman" w:cs="Times New Roman"/>
          <w:color w:val="000000" w:themeColor="text1"/>
          <w:sz w:val="24"/>
          <w:szCs w:val="24"/>
        </w:rPr>
        <w:t xml:space="preserve"> </w:t>
      </w:r>
      <w:r w:rsidR="00BF5CF8">
        <w:rPr>
          <w:rFonts w:ascii="Times New Roman" w:hAnsi="Times New Roman" w:cs="Times New Roman"/>
          <w:color w:val="000000" w:themeColor="text1"/>
          <w:sz w:val="24"/>
          <w:szCs w:val="24"/>
        </w:rPr>
        <w:t>participate in an objective</w:t>
      </w:r>
      <w:r>
        <w:rPr>
          <w:rFonts w:ascii="Times New Roman" w:hAnsi="Times New Roman" w:cs="Times New Roman"/>
          <w:color w:val="000000" w:themeColor="text1"/>
          <w:sz w:val="24"/>
          <w:szCs w:val="24"/>
        </w:rPr>
        <w:t xml:space="preserve"> manner</w:t>
      </w:r>
      <w:r w:rsidR="00BB3B0F">
        <w:rPr>
          <w:rFonts w:ascii="Times New Roman" w:hAnsi="Times New Roman" w:cs="Times New Roman"/>
          <w:color w:val="000000" w:themeColor="text1"/>
          <w:sz w:val="24"/>
          <w:szCs w:val="24"/>
        </w:rPr>
        <w:t>, legal</w:t>
      </w:r>
      <w:r>
        <w:rPr>
          <w:rFonts w:ascii="Times New Roman" w:hAnsi="Times New Roman" w:cs="Times New Roman"/>
          <w:color w:val="000000" w:themeColor="text1"/>
          <w:sz w:val="24"/>
          <w:szCs w:val="24"/>
        </w:rPr>
        <w:t xml:space="preserve"> representation may be required. S</w:t>
      </w:r>
      <w:r w:rsidR="00A53F01">
        <w:rPr>
          <w:rFonts w:ascii="Times New Roman" w:hAnsi="Times New Roman" w:cs="Times New Roman"/>
          <w:color w:val="000000" w:themeColor="text1"/>
          <w:sz w:val="24"/>
          <w:szCs w:val="24"/>
        </w:rPr>
        <w:t>hould either party be unable to effectively participate it creates a</w:t>
      </w:r>
      <w:r w:rsidR="00BF5CF8">
        <w:rPr>
          <w:rFonts w:ascii="Times New Roman" w:hAnsi="Times New Roman" w:cs="Times New Roman"/>
          <w:color w:val="000000" w:themeColor="text1"/>
          <w:sz w:val="24"/>
          <w:szCs w:val="24"/>
        </w:rPr>
        <w:t xml:space="preserve"> serious risk</w:t>
      </w:r>
      <w:r w:rsidR="00BB3B0F">
        <w:rPr>
          <w:rFonts w:ascii="Times New Roman" w:hAnsi="Times New Roman" w:cs="Times New Roman"/>
          <w:color w:val="000000" w:themeColor="text1"/>
          <w:sz w:val="24"/>
          <w:szCs w:val="24"/>
        </w:rPr>
        <w:t xml:space="preserve"> of an injustice being done, eventuating in an unfair outcome</w:t>
      </w:r>
      <w:r w:rsidR="0042519B">
        <w:rPr>
          <w:rFonts w:ascii="Times New Roman" w:hAnsi="Times New Roman" w:cs="Times New Roman"/>
          <w:color w:val="000000" w:themeColor="text1"/>
          <w:sz w:val="24"/>
          <w:szCs w:val="24"/>
        </w:rPr>
        <w:t>.</w:t>
      </w:r>
      <w:r w:rsidR="00A53F01">
        <w:rPr>
          <w:rFonts w:ascii="Times New Roman" w:hAnsi="Times New Roman" w:cs="Times New Roman"/>
          <w:color w:val="000000" w:themeColor="text1"/>
          <w:sz w:val="24"/>
          <w:szCs w:val="24"/>
        </w:rPr>
        <w:t xml:space="preserve"> </w:t>
      </w:r>
      <w:r w:rsidR="00ED522C" w:rsidRPr="008C4F72">
        <w:rPr>
          <w:rFonts w:ascii="Times New Roman" w:hAnsi="Times New Roman" w:cs="Times New Roman"/>
          <w:color w:val="000000" w:themeColor="text1"/>
          <w:sz w:val="24"/>
          <w:szCs w:val="24"/>
        </w:rPr>
        <w:t xml:space="preserve">To </w:t>
      </w:r>
      <w:r w:rsidR="0042519B">
        <w:rPr>
          <w:rFonts w:ascii="Times New Roman" w:hAnsi="Times New Roman" w:cs="Times New Roman"/>
          <w:color w:val="000000" w:themeColor="text1"/>
          <w:sz w:val="24"/>
          <w:szCs w:val="24"/>
        </w:rPr>
        <w:t xml:space="preserve">a large degree </w:t>
      </w:r>
      <w:r w:rsidR="00ED522C" w:rsidRPr="008C4F72">
        <w:rPr>
          <w:rFonts w:ascii="Times New Roman" w:hAnsi="Times New Roman" w:cs="Times New Roman"/>
          <w:color w:val="000000" w:themeColor="text1"/>
          <w:sz w:val="24"/>
          <w:szCs w:val="24"/>
        </w:rPr>
        <w:t xml:space="preserve">the level of justice </w:t>
      </w:r>
      <w:r w:rsidR="00B82D04" w:rsidRPr="008C4F72">
        <w:rPr>
          <w:rFonts w:ascii="Times New Roman" w:hAnsi="Times New Roman" w:cs="Times New Roman"/>
          <w:color w:val="000000" w:themeColor="text1"/>
          <w:sz w:val="24"/>
          <w:szCs w:val="24"/>
        </w:rPr>
        <w:t>achieved by Tina</w:t>
      </w:r>
      <w:r w:rsidR="00F32DC7">
        <w:rPr>
          <w:rFonts w:ascii="Times New Roman" w:hAnsi="Times New Roman" w:cs="Times New Roman"/>
          <w:color w:val="000000" w:themeColor="text1"/>
          <w:sz w:val="24"/>
          <w:szCs w:val="24"/>
        </w:rPr>
        <w:t xml:space="preserve"> and the defendant is dependent on </w:t>
      </w:r>
      <w:r w:rsidR="00BB3B0F">
        <w:rPr>
          <w:rFonts w:ascii="Times New Roman" w:hAnsi="Times New Roman" w:cs="Times New Roman"/>
          <w:color w:val="000000" w:themeColor="text1"/>
          <w:sz w:val="24"/>
          <w:szCs w:val="24"/>
        </w:rPr>
        <w:t>the quality of legal representation</w:t>
      </w:r>
      <w:r w:rsidR="0062144A">
        <w:rPr>
          <w:rFonts w:ascii="Times New Roman" w:hAnsi="Times New Roman" w:cs="Times New Roman"/>
          <w:color w:val="000000" w:themeColor="text1"/>
          <w:sz w:val="24"/>
          <w:szCs w:val="24"/>
        </w:rPr>
        <w:t>,</w:t>
      </w:r>
      <w:r w:rsidR="00F32DC7">
        <w:rPr>
          <w:rFonts w:ascii="Times New Roman" w:hAnsi="Times New Roman" w:cs="Times New Roman"/>
          <w:color w:val="000000" w:themeColor="text1"/>
          <w:sz w:val="24"/>
          <w:szCs w:val="24"/>
        </w:rPr>
        <w:t xml:space="preserve"> and their </w:t>
      </w:r>
      <w:proofErr w:type="gramStart"/>
      <w:r w:rsidR="00F32DC7">
        <w:rPr>
          <w:rFonts w:ascii="Times New Roman" w:hAnsi="Times New Roman" w:cs="Times New Roman"/>
          <w:color w:val="000000" w:themeColor="text1"/>
          <w:sz w:val="24"/>
          <w:szCs w:val="24"/>
        </w:rPr>
        <w:t>parties</w:t>
      </w:r>
      <w:proofErr w:type="gramEnd"/>
      <w:r w:rsidR="00F32DC7">
        <w:rPr>
          <w:rFonts w:ascii="Times New Roman" w:hAnsi="Times New Roman" w:cs="Times New Roman"/>
          <w:color w:val="000000" w:themeColor="text1"/>
          <w:sz w:val="24"/>
          <w:szCs w:val="24"/>
        </w:rPr>
        <w:t xml:space="preserve"> ability to present their</w:t>
      </w:r>
      <w:r w:rsidR="00B82D04" w:rsidRPr="008C4F72">
        <w:rPr>
          <w:rFonts w:ascii="Times New Roman" w:hAnsi="Times New Roman" w:cs="Times New Roman"/>
          <w:color w:val="000000" w:themeColor="text1"/>
          <w:sz w:val="24"/>
          <w:szCs w:val="24"/>
        </w:rPr>
        <w:t xml:space="preserve"> case in the best light possible</w:t>
      </w:r>
      <w:r w:rsidR="00F32DC7">
        <w:rPr>
          <w:rFonts w:ascii="Times New Roman" w:hAnsi="Times New Roman" w:cs="Times New Roman"/>
          <w:color w:val="000000" w:themeColor="text1"/>
          <w:sz w:val="24"/>
          <w:szCs w:val="24"/>
        </w:rPr>
        <w:t xml:space="preserve"> </w:t>
      </w:r>
      <w:r w:rsidR="00F32DC7" w:rsidRPr="00CF145D">
        <w:rPr>
          <w:rFonts w:ascii="Times New Roman" w:hAnsi="Times New Roman" w:cs="Times New Roman"/>
          <w:b/>
          <w:color w:val="000000" w:themeColor="text1"/>
          <w:sz w:val="24"/>
          <w:szCs w:val="24"/>
        </w:rPr>
        <w:t>(2 marks)</w:t>
      </w:r>
      <w:r w:rsidR="00B82D04" w:rsidRPr="00CF145D">
        <w:rPr>
          <w:rFonts w:ascii="Times New Roman" w:hAnsi="Times New Roman" w:cs="Times New Roman"/>
          <w:b/>
          <w:color w:val="000000" w:themeColor="text1"/>
          <w:sz w:val="24"/>
          <w:szCs w:val="24"/>
        </w:rPr>
        <w:t>.</w:t>
      </w:r>
    </w:p>
    <w:p w14:paraId="4F8D6FB4"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00033AB0" w14:textId="77777777" w:rsidR="00F40DB9" w:rsidRDefault="00CF145D" w:rsidP="00F40DB9">
      <w:pPr>
        <w:rPr>
          <w:rFonts w:ascii="Times New Roman" w:hAnsi="Times New Roman" w:cs="Times New Roman"/>
          <w:sz w:val="24"/>
          <w:szCs w:val="24"/>
        </w:rPr>
      </w:pPr>
      <w:r>
        <w:rPr>
          <w:rFonts w:ascii="Times New Roman" w:hAnsi="Times New Roman" w:cs="Times New Roman"/>
          <w:sz w:val="24"/>
          <w:szCs w:val="24"/>
        </w:rPr>
        <w:t>2 marks for explaining the positive and negative effect of party control on the outcome of a trial</w:t>
      </w:r>
    </w:p>
    <w:p w14:paraId="16EF33CD" w14:textId="77777777" w:rsidR="00CF145D" w:rsidRDefault="00CF145D" w:rsidP="00F40DB9">
      <w:pPr>
        <w:rPr>
          <w:rFonts w:ascii="Times New Roman" w:hAnsi="Times New Roman" w:cs="Times New Roman"/>
          <w:sz w:val="24"/>
          <w:szCs w:val="24"/>
        </w:rPr>
      </w:pPr>
      <w:r>
        <w:rPr>
          <w:rFonts w:ascii="Times New Roman" w:hAnsi="Times New Roman" w:cs="Times New Roman"/>
          <w:sz w:val="24"/>
          <w:szCs w:val="24"/>
        </w:rPr>
        <w:t>2 marks for discussing the problems associated with self-representation</w:t>
      </w:r>
    </w:p>
    <w:p w14:paraId="71A30C59" w14:textId="77777777" w:rsidR="00CF145D" w:rsidRPr="008C4F72" w:rsidRDefault="00CF145D" w:rsidP="00F40DB9">
      <w:pPr>
        <w:rPr>
          <w:rFonts w:ascii="Times New Roman" w:hAnsi="Times New Roman" w:cs="Times New Roman"/>
          <w:sz w:val="24"/>
          <w:szCs w:val="24"/>
        </w:rPr>
      </w:pPr>
      <w:r>
        <w:rPr>
          <w:rFonts w:ascii="Times New Roman" w:hAnsi="Times New Roman" w:cs="Times New Roman"/>
          <w:sz w:val="24"/>
          <w:szCs w:val="24"/>
        </w:rPr>
        <w:t>2 marks for discussing the positive and negative effects of the level of experience and quality each party has representing them</w:t>
      </w:r>
    </w:p>
    <w:p w14:paraId="171DA7EF" w14:textId="77777777" w:rsidR="00153878" w:rsidRPr="008C4F72" w:rsidRDefault="00153878" w:rsidP="00153878">
      <w:pPr>
        <w:rPr>
          <w:rFonts w:ascii="Times New Roman" w:hAnsi="Times New Roman" w:cs="Times New Roman"/>
          <w:color w:val="000000" w:themeColor="text1"/>
          <w:sz w:val="24"/>
          <w:szCs w:val="24"/>
        </w:rPr>
      </w:pPr>
    </w:p>
    <w:p w14:paraId="67C045C7" w14:textId="77777777" w:rsidR="00153878" w:rsidRPr="008C4F72" w:rsidRDefault="00213561" w:rsidP="00153878">
      <w:pPr>
        <w:rPr>
          <w:rFonts w:ascii="Times New Roman" w:hAnsi="Times New Roman" w:cs="Times New Roman"/>
          <w:b/>
          <w:color w:val="000000" w:themeColor="text1"/>
          <w:sz w:val="24"/>
          <w:szCs w:val="24"/>
        </w:rPr>
      </w:pPr>
      <w:r w:rsidRPr="008C4F72">
        <w:rPr>
          <w:rFonts w:ascii="Times New Roman" w:hAnsi="Times New Roman" w:cs="Times New Roman"/>
          <w:b/>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5631BD80" wp14:editId="4D3FC02D">
                <wp:simplePos x="0" y="0"/>
                <wp:positionH relativeFrom="margin">
                  <wp:posOffset>190500</wp:posOffset>
                </wp:positionH>
                <wp:positionV relativeFrom="paragraph">
                  <wp:posOffset>464820</wp:posOffset>
                </wp:positionV>
                <wp:extent cx="5516880" cy="59131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913120"/>
                        </a:xfrm>
                        <a:prstGeom prst="rect">
                          <a:avLst/>
                        </a:prstGeom>
                        <a:solidFill>
                          <a:srgbClr val="FFFFFF"/>
                        </a:solidFill>
                        <a:ln w="9525">
                          <a:solidFill>
                            <a:srgbClr val="000000"/>
                          </a:solidFill>
                          <a:miter lim="800000"/>
                          <a:headEnd/>
                          <a:tailEnd/>
                        </a:ln>
                      </wps:spPr>
                      <wps:txbx>
                        <w:txbxContent>
                          <w:p w14:paraId="48A38988" w14:textId="77777777" w:rsidR="00822007" w:rsidRPr="00213561" w:rsidRDefault="00822007" w:rsidP="00153878">
                            <w:pPr>
                              <w:pStyle w:val="Heading2"/>
                              <w:shd w:val="clear" w:color="auto" w:fill="FFFFFF"/>
                              <w:spacing w:before="120" w:after="120"/>
                              <w:rPr>
                                <w:rFonts w:ascii="Arial" w:hAnsi="Arial" w:cs="Arial"/>
                                <w:b/>
                                <w:color w:val="222222"/>
                                <w:sz w:val="24"/>
                                <w:szCs w:val="24"/>
                              </w:rPr>
                            </w:pPr>
                            <w:r w:rsidRPr="00213561">
                              <w:rPr>
                                <w:rFonts w:ascii="Arial" w:hAnsi="Arial" w:cs="Arial"/>
                                <w:b/>
                                <w:color w:val="222222"/>
                                <w:sz w:val="24"/>
                                <w:szCs w:val="24"/>
                              </w:rPr>
                              <w:t>Legislative powers of the Parliament</w:t>
                            </w:r>
                          </w:p>
                          <w:p w14:paraId="44DFFDB3"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The Parliament shall, subject to this Constitution, have power to make laws for the peace, order, and good government of the Commonwealth with respect to:</w:t>
                            </w:r>
                          </w:p>
                          <w:p w14:paraId="601486F4"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trade and commerce with other countries, and among the States;</w:t>
                            </w:r>
                          </w:p>
                          <w:p w14:paraId="0E8A310F"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taxation; but so as not to discriminate between States or parts of States;</w:t>
                            </w:r>
                          </w:p>
                          <w:p w14:paraId="6688CDEF"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bounties on the production or export of goods, but so that such bounties shall be uniform throughout the Commonwealth;</w:t>
                            </w:r>
                          </w:p>
                          <w:p w14:paraId="29514096"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borrowing money on the public credit of the Commonwealth;</w:t>
                            </w:r>
                          </w:p>
                          <w:p w14:paraId="2D279083"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postal, telegraphic, telephonic, and other like services;</w:t>
                            </w:r>
                          </w:p>
                          <w:p w14:paraId="61DFB925"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the naval and military defence of the Commonwealth and of the several States, and the control of the forces to execute and maintain the laws of the Commonwealth;</w:t>
                            </w:r>
                          </w:p>
                          <w:p w14:paraId="5ECEAC30"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lighthouses, lightships, beacons and buoys;</w:t>
                            </w:r>
                          </w:p>
                          <w:p w14:paraId="39B08EEB"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astronomical and meteorological observations;</w:t>
                            </w:r>
                          </w:p>
                          <w:p w14:paraId="4567B346"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quarantine;</w:t>
                            </w:r>
                          </w:p>
                          <w:p w14:paraId="36555F78"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fisheries in Australian waters beyond territorial limits;</w:t>
                            </w:r>
                          </w:p>
                          <w:p w14:paraId="043C4CAC"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census and statistics;</w:t>
                            </w:r>
                          </w:p>
                          <w:p w14:paraId="1856204E"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currency, coinage, and legal tender;</w:t>
                            </w:r>
                          </w:p>
                          <w:p w14:paraId="3B21FE31"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banking, other than State banking; also State banking extending beyond the limits of the State concerned, the incorporation of banks, and the issue of paper money;</w:t>
                            </w:r>
                          </w:p>
                          <w:p w14:paraId="22217DF0"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insurance, other than State insurance; also State insurance extending beyond the limits of the State concerned;</w:t>
                            </w:r>
                          </w:p>
                          <w:p w14:paraId="79E91562"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weights and measures;</w:t>
                            </w:r>
                          </w:p>
                          <w:p w14:paraId="7DE64F74" w14:textId="77777777" w:rsidR="00822007" w:rsidRDefault="00822007" w:rsidP="00153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1BD80" id="_x0000_s1028" type="#_x0000_t202" style="position:absolute;margin-left:15pt;margin-top:36.6pt;width:434.4pt;height:46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zEKAIAAE4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">
                <v:textbox>
                  <w:txbxContent>
                    <w:p w14:paraId="48A38988" w14:textId="77777777" w:rsidR="00822007" w:rsidRPr="00213561" w:rsidRDefault="00822007" w:rsidP="00153878">
                      <w:pPr>
                        <w:pStyle w:val="Heading2"/>
                        <w:shd w:val="clear" w:color="auto" w:fill="FFFFFF"/>
                        <w:spacing w:before="120" w:after="120"/>
                        <w:rPr>
                          <w:rFonts w:ascii="Arial" w:hAnsi="Arial" w:cs="Arial"/>
                          <w:b/>
                          <w:color w:val="222222"/>
                          <w:sz w:val="24"/>
                          <w:szCs w:val="24"/>
                        </w:rPr>
                      </w:pPr>
                      <w:r w:rsidRPr="00213561">
                        <w:rPr>
                          <w:rFonts w:ascii="Arial" w:hAnsi="Arial" w:cs="Arial"/>
                          <w:b/>
                          <w:color w:val="222222"/>
                          <w:sz w:val="24"/>
                          <w:szCs w:val="24"/>
                        </w:rPr>
                        <w:t>Legislative powers of the Parliament</w:t>
                      </w:r>
                    </w:p>
                    <w:p w14:paraId="44DFFDB3"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The Parliament shall, subject to this Constitution, have power to make laws for the peace, order, and good government of the Commonwealth with respect to:</w:t>
                      </w:r>
                    </w:p>
                    <w:p w14:paraId="601486F4"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trade and commerce with other countries, and among the States;</w:t>
                      </w:r>
                    </w:p>
                    <w:p w14:paraId="0E8A310F"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taxation; but so as not to discriminate between States or parts of States;</w:t>
                      </w:r>
                    </w:p>
                    <w:p w14:paraId="6688CDEF"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bounties on the production or export of goods, but so that such bounties shall be uniform throughout the Commonwealth;</w:t>
                      </w:r>
                    </w:p>
                    <w:p w14:paraId="29514096"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borrowing money on the public credit of the Commonwealth;</w:t>
                      </w:r>
                    </w:p>
                    <w:p w14:paraId="2D279083"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postal, telegraphic, telephonic, and other like services;</w:t>
                      </w:r>
                    </w:p>
                    <w:p w14:paraId="61DFB925"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the naval and military defence of the Commonwealth and of the several States, and the control of the forces to execute and maintain the laws of the Commonwealth;</w:t>
                      </w:r>
                    </w:p>
                    <w:p w14:paraId="5ECEAC30"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lighthouses, lightships, beacons and buoys;</w:t>
                      </w:r>
                    </w:p>
                    <w:p w14:paraId="39B08EEB"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astronomical and meteorological observations;</w:t>
                      </w:r>
                    </w:p>
                    <w:p w14:paraId="4567B346"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quarantine;</w:t>
                      </w:r>
                    </w:p>
                    <w:p w14:paraId="36555F78"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fisheries in Australian waters beyond territorial limits;</w:t>
                      </w:r>
                    </w:p>
                    <w:p w14:paraId="043C4CAC"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census and statistics;</w:t>
                      </w:r>
                    </w:p>
                    <w:p w14:paraId="1856204E"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currency, coinage, and legal tender;</w:t>
                      </w:r>
                    </w:p>
                    <w:p w14:paraId="3B21FE31"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banking, other than State banking; also State banking extending beyond the limits of the State concerned, the incorporation of banks, and the issue of paper money;</w:t>
                      </w:r>
                    </w:p>
                    <w:p w14:paraId="22217DF0"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insurance, other than State insurance; also State insurance extending beyond the limits of the State concerned;</w:t>
                      </w:r>
                    </w:p>
                    <w:p w14:paraId="79E91562" w14:textId="77777777" w:rsidR="00822007" w:rsidRPr="00213561" w:rsidRDefault="00822007" w:rsidP="00153878">
                      <w:pPr>
                        <w:numPr>
                          <w:ilvl w:val="0"/>
                          <w:numId w:val="6"/>
                        </w:numPr>
                        <w:shd w:val="clear" w:color="auto" w:fill="FFFFFF"/>
                        <w:spacing w:after="120" w:line="240" w:lineRule="auto"/>
                        <w:rPr>
                          <w:rFonts w:ascii="Arial" w:hAnsi="Arial" w:cs="Arial"/>
                          <w:color w:val="222222"/>
                          <w:sz w:val="24"/>
                          <w:szCs w:val="24"/>
                        </w:rPr>
                      </w:pPr>
                      <w:r w:rsidRPr="00213561">
                        <w:rPr>
                          <w:rFonts w:ascii="Arial" w:hAnsi="Arial" w:cs="Arial"/>
                          <w:color w:val="222222"/>
                          <w:sz w:val="24"/>
                          <w:szCs w:val="24"/>
                        </w:rPr>
                        <w:t>weights and measures;</w:t>
                      </w:r>
                    </w:p>
                    <w:p w14:paraId="7DE64F74" w14:textId="77777777" w:rsidR="00822007" w:rsidRDefault="00822007" w:rsidP="00153878"/>
                  </w:txbxContent>
                </v:textbox>
                <w10:wrap type="square" anchorx="margin"/>
              </v:shape>
            </w:pict>
          </mc:Fallback>
        </mc:AlternateContent>
      </w:r>
      <w:r w:rsidR="00153878" w:rsidRPr="008C4F72">
        <w:rPr>
          <w:rFonts w:ascii="Times New Roman" w:hAnsi="Times New Roman" w:cs="Times New Roman"/>
          <w:b/>
          <w:color w:val="000000" w:themeColor="text1"/>
          <w:sz w:val="24"/>
          <w:szCs w:val="24"/>
        </w:rPr>
        <w:t>SOURCE 1: Commonwealth Constitution Section 51</w:t>
      </w:r>
    </w:p>
    <w:p w14:paraId="5641C7D8" w14:textId="77777777" w:rsidR="00153878" w:rsidRPr="008C4F72" w:rsidRDefault="00153878" w:rsidP="00153878">
      <w:pPr>
        <w:shd w:val="clear" w:color="auto" w:fill="FFFFFF"/>
        <w:spacing w:after="120" w:line="240" w:lineRule="auto"/>
        <w:rPr>
          <w:rFonts w:ascii="Times New Roman" w:hAnsi="Times New Roman" w:cs="Times New Roman"/>
          <w:color w:val="222222"/>
          <w:sz w:val="24"/>
          <w:szCs w:val="24"/>
        </w:rPr>
      </w:pPr>
    </w:p>
    <w:p w14:paraId="349CA088" w14:textId="77777777" w:rsidR="00153878" w:rsidRPr="008C4F72" w:rsidRDefault="00153878" w:rsidP="00153878">
      <w:pPr>
        <w:shd w:val="clear" w:color="auto" w:fill="FFFFFF"/>
        <w:spacing w:after="120" w:line="240" w:lineRule="auto"/>
        <w:rPr>
          <w:rFonts w:ascii="Times New Roman" w:hAnsi="Times New Roman" w:cs="Times New Roman"/>
          <w:color w:val="222222"/>
          <w:sz w:val="24"/>
          <w:szCs w:val="24"/>
        </w:rPr>
      </w:pPr>
      <w:r w:rsidRPr="008C4F72">
        <w:rPr>
          <w:rStyle w:val="Emphasis"/>
          <w:rFonts w:ascii="Times New Roman" w:hAnsi="Times New Roman" w:cs="Times New Roman"/>
          <w:color w:val="000000"/>
          <w:spacing w:val="2"/>
          <w:sz w:val="24"/>
          <w:szCs w:val="24"/>
          <w:bdr w:val="none" w:sz="0" w:space="0" w:color="auto" w:frame="1"/>
          <w:shd w:val="clear" w:color="auto" w:fill="FFFFFF"/>
        </w:rPr>
        <w:t>Commonwealth of Australia Constitution Act 1900</w:t>
      </w:r>
      <w:r w:rsidRPr="008C4F72">
        <w:rPr>
          <w:rFonts w:ascii="Times New Roman" w:hAnsi="Times New Roman" w:cs="Times New Roman"/>
          <w:color w:val="000000"/>
          <w:spacing w:val="2"/>
          <w:sz w:val="24"/>
          <w:szCs w:val="24"/>
          <w:shd w:val="clear" w:color="auto" w:fill="FFFFFF"/>
        </w:rPr>
        <w:t> (excerpt Section 51)</w:t>
      </w:r>
    </w:p>
    <w:p w14:paraId="77C74CEE" w14:textId="77777777" w:rsidR="00153878" w:rsidRPr="008C4F72" w:rsidRDefault="00153878" w:rsidP="00153878">
      <w:pPr>
        <w:rPr>
          <w:rFonts w:ascii="Times New Roman" w:hAnsi="Times New Roman" w:cs="Times New Roman"/>
          <w:color w:val="000000" w:themeColor="text1"/>
          <w:sz w:val="24"/>
          <w:szCs w:val="24"/>
        </w:rPr>
      </w:pPr>
    </w:p>
    <w:p w14:paraId="33DF4A43" w14:textId="77777777" w:rsidR="00153878" w:rsidRPr="008C4F72" w:rsidRDefault="00153878" w:rsidP="00153878">
      <w:pPr>
        <w:rPr>
          <w:rFonts w:ascii="Times New Roman" w:hAnsi="Times New Roman" w:cs="Times New Roman"/>
          <w:color w:val="000000" w:themeColor="text1"/>
          <w:sz w:val="24"/>
          <w:szCs w:val="24"/>
        </w:rPr>
      </w:pPr>
    </w:p>
    <w:p w14:paraId="1830B34D" w14:textId="77777777" w:rsidR="00153878" w:rsidRPr="008C4F72" w:rsidRDefault="00153878" w:rsidP="00153878">
      <w:pPr>
        <w:rPr>
          <w:rFonts w:ascii="Times New Roman" w:hAnsi="Times New Roman" w:cs="Times New Roman"/>
          <w:color w:val="000000" w:themeColor="text1"/>
          <w:sz w:val="24"/>
          <w:szCs w:val="24"/>
        </w:rPr>
      </w:pPr>
    </w:p>
    <w:p w14:paraId="1F5B44FA" w14:textId="77777777" w:rsidR="00153878" w:rsidRPr="008C4F72" w:rsidRDefault="00153878" w:rsidP="00153878">
      <w:pPr>
        <w:rPr>
          <w:rFonts w:ascii="Times New Roman" w:hAnsi="Times New Roman" w:cs="Times New Roman"/>
          <w:color w:val="000000" w:themeColor="text1"/>
          <w:sz w:val="24"/>
          <w:szCs w:val="24"/>
        </w:rPr>
      </w:pPr>
    </w:p>
    <w:p w14:paraId="0B71E08C" w14:textId="77777777" w:rsidR="00153878" w:rsidRPr="008C4F72" w:rsidRDefault="00153878" w:rsidP="00153878">
      <w:pPr>
        <w:rPr>
          <w:rFonts w:ascii="Times New Roman" w:hAnsi="Times New Roman" w:cs="Times New Roman"/>
          <w:color w:val="000000" w:themeColor="text1"/>
          <w:sz w:val="24"/>
          <w:szCs w:val="24"/>
        </w:rPr>
      </w:pPr>
    </w:p>
    <w:p w14:paraId="2AC01767" w14:textId="77777777" w:rsidR="00153878" w:rsidRPr="008C4F72" w:rsidRDefault="00153878" w:rsidP="00153878">
      <w:pPr>
        <w:rPr>
          <w:rFonts w:ascii="Times New Roman" w:hAnsi="Times New Roman" w:cs="Times New Roman"/>
          <w:color w:val="000000" w:themeColor="text1"/>
          <w:sz w:val="24"/>
          <w:szCs w:val="24"/>
        </w:rPr>
      </w:pPr>
    </w:p>
    <w:p w14:paraId="264E9B44" w14:textId="77777777" w:rsidR="00153878" w:rsidRPr="008C4F72" w:rsidRDefault="00153878" w:rsidP="00153878">
      <w:pPr>
        <w:rPr>
          <w:rFonts w:ascii="Times New Roman" w:hAnsi="Times New Roman" w:cs="Times New Roman"/>
          <w:color w:val="000000" w:themeColor="text1"/>
          <w:sz w:val="24"/>
          <w:szCs w:val="24"/>
        </w:rPr>
      </w:pPr>
    </w:p>
    <w:p w14:paraId="30A7592B" w14:textId="77777777" w:rsidR="00153878" w:rsidRPr="008C4F72" w:rsidRDefault="00153878" w:rsidP="00153878">
      <w:pPr>
        <w:rPr>
          <w:rFonts w:ascii="Times New Roman" w:hAnsi="Times New Roman" w:cs="Times New Roman"/>
          <w:color w:val="000000" w:themeColor="text1"/>
          <w:sz w:val="24"/>
          <w:szCs w:val="24"/>
        </w:rPr>
      </w:pPr>
    </w:p>
    <w:p w14:paraId="1F149BD1" w14:textId="77777777" w:rsidR="00153878" w:rsidRPr="008C4F72" w:rsidRDefault="00153878" w:rsidP="00153878">
      <w:pPr>
        <w:rPr>
          <w:rFonts w:ascii="Times New Roman" w:hAnsi="Times New Roman" w:cs="Times New Roman"/>
          <w:b/>
          <w:color w:val="000000" w:themeColor="text1"/>
          <w:sz w:val="24"/>
          <w:szCs w:val="24"/>
        </w:rPr>
      </w:pPr>
      <w:r w:rsidRPr="008C4F72">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60288" behindDoc="0" locked="0" layoutInCell="1" allowOverlap="1" wp14:anchorId="21BC5A23" wp14:editId="51DAB7BF">
                <wp:simplePos x="0" y="0"/>
                <wp:positionH relativeFrom="column">
                  <wp:posOffset>167640</wp:posOffset>
                </wp:positionH>
                <wp:positionV relativeFrom="paragraph">
                  <wp:posOffset>274320</wp:posOffset>
                </wp:positionV>
                <wp:extent cx="5318760" cy="2590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590800"/>
                        </a:xfrm>
                        <a:prstGeom prst="rect">
                          <a:avLst/>
                        </a:prstGeom>
                        <a:solidFill>
                          <a:srgbClr val="FFFFFF"/>
                        </a:solidFill>
                        <a:ln w="9525">
                          <a:solidFill>
                            <a:srgbClr val="000000"/>
                          </a:solidFill>
                          <a:miter lim="800000"/>
                          <a:headEnd/>
                          <a:tailEnd/>
                        </a:ln>
                      </wps:spPr>
                      <wps:txbx>
                        <w:txbxContent>
                          <w:p w14:paraId="48138288" w14:textId="77777777" w:rsidR="00822007" w:rsidRPr="00213561" w:rsidRDefault="00822007" w:rsidP="00153878">
                            <w:pPr>
                              <w:pStyle w:val="Heading2"/>
                              <w:shd w:val="clear" w:color="auto" w:fill="FFFFFF"/>
                              <w:spacing w:before="120" w:after="120"/>
                              <w:rPr>
                                <w:rFonts w:ascii="Arial" w:hAnsi="Arial" w:cs="Arial"/>
                                <w:color w:val="222222"/>
                                <w:sz w:val="24"/>
                                <w:szCs w:val="24"/>
                              </w:rPr>
                            </w:pPr>
                            <w:r w:rsidRPr="00213561">
                              <w:rPr>
                                <w:rFonts w:ascii="Arial" w:hAnsi="Arial" w:cs="Arial"/>
                                <w:color w:val="222222"/>
                                <w:sz w:val="24"/>
                                <w:szCs w:val="24"/>
                              </w:rPr>
                              <w:t>114. States may not raise forces. Taxation of property of Commonwealth or State</w:t>
                            </w:r>
                          </w:p>
                          <w:p w14:paraId="2F8365BD"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14:paraId="5EE2BE54" w14:textId="77777777" w:rsidR="00822007" w:rsidRPr="00213561" w:rsidRDefault="00822007" w:rsidP="00153878">
                            <w:pPr>
                              <w:pStyle w:val="Heading2"/>
                              <w:shd w:val="clear" w:color="auto" w:fill="FFFFFF"/>
                              <w:spacing w:before="120" w:after="120"/>
                              <w:rPr>
                                <w:rFonts w:ascii="Arial" w:hAnsi="Arial" w:cs="Arial"/>
                                <w:color w:val="222222"/>
                                <w:sz w:val="24"/>
                                <w:szCs w:val="24"/>
                              </w:rPr>
                            </w:pPr>
                            <w:r w:rsidRPr="00213561">
                              <w:rPr>
                                <w:rFonts w:ascii="Arial" w:hAnsi="Arial" w:cs="Arial"/>
                                <w:color w:val="222222"/>
                                <w:sz w:val="24"/>
                                <w:szCs w:val="24"/>
                              </w:rPr>
                              <w:t>115. States not to coin money</w:t>
                            </w:r>
                          </w:p>
                          <w:p w14:paraId="3BAC7EF9"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A State shall not coin money, nor make anything but gold and silver coin a legal tender in payment of debts.</w:t>
                            </w:r>
                          </w:p>
                          <w:p w14:paraId="638FE3DB" w14:textId="77777777" w:rsidR="00822007" w:rsidRDefault="00822007" w:rsidP="00153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C5A23" id="_x0000_s1029" type="#_x0000_t202" style="position:absolute;margin-left:13.2pt;margin-top:21.6pt;width:41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">
                <v:textbox>
                  <w:txbxContent>
                    <w:p w14:paraId="48138288" w14:textId="77777777" w:rsidR="00822007" w:rsidRPr="00213561" w:rsidRDefault="00822007" w:rsidP="00153878">
                      <w:pPr>
                        <w:pStyle w:val="Heading2"/>
                        <w:shd w:val="clear" w:color="auto" w:fill="FFFFFF"/>
                        <w:spacing w:before="120" w:after="120"/>
                        <w:rPr>
                          <w:rFonts w:ascii="Arial" w:hAnsi="Arial" w:cs="Arial"/>
                          <w:color w:val="222222"/>
                          <w:sz w:val="24"/>
                          <w:szCs w:val="24"/>
                        </w:rPr>
                      </w:pPr>
                      <w:r w:rsidRPr="00213561">
                        <w:rPr>
                          <w:rFonts w:ascii="Arial" w:hAnsi="Arial" w:cs="Arial"/>
                          <w:color w:val="222222"/>
                          <w:sz w:val="24"/>
                          <w:szCs w:val="24"/>
                        </w:rPr>
                        <w:t>114. States may not raise forces. Taxation of property of Commonwealth or State</w:t>
                      </w:r>
                    </w:p>
                    <w:p w14:paraId="2F8365BD"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14:paraId="5EE2BE54" w14:textId="77777777" w:rsidR="00822007" w:rsidRPr="00213561" w:rsidRDefault="00822007" w:rsidP="00153878">
                      <w:pPr>
                        <w:pStyle w:val="Heading2"/>
                        <w:shd w:val="clear" w:color="auto" w:fill="FFFFFF"/>
                        <w:spacing w:before="120" w:after="120"/>
                        <w:rPr>
                          <w:rFonts w:ascii="Arial" w:hAnsi="Arial" w:cs="Arial"/>
                          <w:color w:val="222222"/>
                          <w:sz w:val="24"/>
                          <w:szCs w:val="24"/>
                        </w:rPr>
                      </w:pPr>
                      <w:r w:rsidRPr="00213561">
                        <w:rPr>
                          <w:rFonts w:ascii="Arial" w:hAnsi="Arial" w:cs="Arial"/>
                          <w:color w:val="222222"/>
                          <w:sz w:val="24"/>
                          <w:szCs w:val="24"/>
                        </w:rPr>
                        <w:t>115. States not to coin money</w:t>
                      </w:r>
                    </w:p>
                    <w:p w14:paraId="3BAC7EF9" w14:textId="77777777" w:rsidR="00822007" w:rsidRPr="00213561" w:rsidRDefault="00822007" w:rsidP="00153878">
                      <w:pPr>
                        <w:pStyle w:val="NormalWeb"/>
                        <w:shd w:val="clear" w:color="auto" w:fill="FFFFFF"/>
                        <w:rPr>
                          <w:rFonts w:ascii="Arial" w:hAnsi="Arial" w:cs="Arial"/>
                          <w:color w:val="222222"/>
                        </w:rPr>
                      </w:pPr>
                      <w:r w:rsidRPr="00213561">
                        <w:rPr>
                          <w:rFonts w:ascii="Arial" w:hAnsi="Arial" w:cs="Arial"/>
                          <w:color w:val="222222"/>
                        </w:rPr>
                        <w:t>A State shall not coin money, nor make anything but gold and silver coin a legal tender in payment of debts.</w:t>
                      </w:r>
                    </w:p>
                    <w:p w14:paraId="638FE3DB" w14:textId="77777777" w:rsidR="00822007" w:rsidRDefault="00822007" w:rsidP="00153878"/>
                  </w:txbxContent>
                </v:textbox>
                <w10:wrap type="square"/>
              </v:shape>
            </w:pict>
          </mc:Fallback>
        </mc:AlternateContent>
      </w:r>
      <w:r w:rsidRPr="008C4F72">
        <w:rPr>
          <w:rFonts w:ascii="Times New Roman" w:hAnsi="Times New Roman" w:cs="Times New Roman"/>
          <w:b/>
          <w:color w:val="000000" w:themeColor="text1"/>
          <w:sz w:val="24"/>
          <w:szCs w:val="24"/>
        </w:rPr>
        <w:t>Source 2: Commonwealth Constitution: Section 114 and 115</w:t>
      </w:r>
    </w:p>
    <w:p w14:paraId="74AA688E" w14:textId="77777777" w:rsidR="00153878" w:rsidRPr="008C4F72" w:rsidRDefault="00153878" w:rsidP="00153878">
      <w:pPr>
        <w:shd w:val="clear" w:color="auto" w:fill="FFFFFF"/>
        <w:spacing w:after="120" w:line="240" w:lineRule="auto"/>
        <w:rPr>
          <w:rFonts w:ascii="Times New Roman" w:hAnsi="Times New Roman" w:cs="Times New Roman"/>
          <w:color w:val="222222"/>
          <w:sz w:val="24"/>
          <w:szCs w:val="24"/>
        </w:rPr>
      </w:pPr>
      <w:r w:rsidRPr="008C4F72">
        <w:rPr>
          <w:rStyle w:val="Emphasis"/>
          <w:rFonts w:ascii="Times New Roman" w:hAnsi="Times New Roman" w:cs="Times New Roman"/>
          <w:color w:val="000000"/>
          <w:spacing w:val="2"/>
          <w:sz w:val="24"/>
          <w:szCs w:val="24"/>
          <w:bdr w:val="none" w:sz="0" w:space="0" w:color="auto" w:frame="1"/>
          <w:shd w:val="clear" w:color="auto" w:fill="FFFFFF"/>
        </w:rPr>
        <w:t>Commonwealth of Australia Constitution Act 1900</w:t>
      </w:r>
      <w:r w:rsidRPr="008C4F72">
        <w:rPr>
          <w:rFonts w:ascii="Times New Roman" w:hAnsi="Times New Roman" w:cs="Times New Roman"/>
          <w:color w:val="000000"/>
          <w:spacing w:val="2"/>
          <w:sz w:val="24"/>
          <w:szCs w:val="24"/>
          <w:shd w:val="clear" w:color="auto" w:fill="FFFFFF"/>
        </w:rPr>
        <w:t> (excerpt Section 114 &amp;115)</w:t>
      </w:r>
    </w:p>
    <w:p w14:paraId="487A024D" w14:textId="77777777" w:rsidR="00153878" w:rsidRPr="008C4F72" w:rsidRDefault="00153878" w:rsidP="00153878">
      <w:pPr>
        <w:rPr>
          <w:rFonts w:ascii="Times New Roman" w:hAnsi="Times New Roman" w:cs="Times New Roman"/>
          <w:color w:val="000000" w:themeColor="text1"/>
          <w:sz w:val="24"/>
          <w:szCs w:val="24"/>
        </w:rPr>
      </w:pPr>
    </w:p>
    <w:p w14:paraId="0BB72169" w14:textId="77777777" w:rsidR="00153878" w:rsidRPr="008C4F72" w:rsidRDefault="00153878" w:rsidP="00153878">
      <w:pPr>
        <w:rPr>
          <w:rFonts w:ascii="Times New Roman" w:hAnsi="Times New Roman" w:cs="Times New Roman"/>
          <w:b/>
          <w:color w:val="000000" w:themeColor="text1"/>
          <w:sz w:val="24"/>
          <w:szCs w:val="24"/>
        </w:rPr>
      </w:pPr>
      <w:r w:rsidRPr="008C4F72">
        <w:rPr>
          <w:rFonts w:ascii="Times New Roman" w:hAnsi="Times New Roman" w:cs="Times New Roman"/>
          <w:b/>
          <w:color w:val="000000" w:themeColor="text1"/>
          <w:sz w:val="24"/>
          <w:szCs w:val="24"/>
        </w:rPr>
        <w:t>Question 3</w:t>
      </w:r>
      <w:r w:rsidR="00FD72DB">
        <w:rPr>
          <w:rFonts w:ascii="Times New Roman" w:hAnsi="Times New Roman" w:cs="Times New Roman"/>
          <w:b/>
          <w:color w:val="000000" w:themeColor="text1"/>
          <w:sz w:val="24"/>
          <w:szCs w:val="24"/>
        </w:rPr>
        <w:t xml:space="preserve"> (15 marks)</w:t>
      </w:r>
    </w:p>
    <w:p w14:paraId="0B898008" w14:textId="77777777" w:rsidR="00153878" w:rsidRPr="008C4F72" w:rsidRDefault="00153878" w:rsidP="00153878">
      <w:pPr>
        <w:pStyle w:val="ListParagraph"/>
        <w:numPr>
          <w:ilvl w:val="0"/>
          <w:numId w:val="7"/>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In relation to the Australian Constitution, using examples</w:t>
      </w:r>
      <w:r w:rsidR="00FC2D67" w:rsidRPr="008C4F72">
        <w:rPr>
          <w:rFonts w:ascii="Times New Roman" w:hAnsi="Times New Roman" w:cs="Times New Roman"/>
          <w:color w:val="000000" w:themeColor="text1"/>
          <w:sz w:val="24"/>
          <w:szCs w:val="24"/>
        </w:rPr>
        <w:t>,</w:t>
      </w:r>
      <w:r w:rsidRPr="008C4F72">
        <w:rPr>
          <w:rFonts w:ascii="Times New Roman" w:hAnsi="Times New Roman" w:cs="Times New Roman"/>
          <w:color w:val="000000" w:themeColor="text1"/>
          <w:sz w:val="24"/>
          <w:szCs w:val="24"/>
        </w:rPr>
        <w:t xml:space="preserve"> comment on the division of law making powers of the State and Commonwealth parliaments. (6 marks)</w:t>
      </w:r>
    </w:p>
    <w:p w14:paraId="35015FF0" w14:textId="77777777" w:rsidR="00F40DB9" w:rsidRPr="008C4F72" w:rsidRDefault="00F40DB9" w:rsidP="00F40DB9">
      <w:pPr>
        <w:rPr>
          <w:rFonts w:ascii="Times New Roman" w:hAnsi="Times New Roman" w:cs="Times New Roman"/>
          <w:color w:val="000000" w:themeColor="text1"/>
          <w:sz w:val="24"/>
          <w:szCs w:val="24"/>
        </w:rPr>
      </w:pPr>
    </w:p>
    <w:p w14:paraId="10CA5A66"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3DFAB739" w14:textId="77777777" w:rsidR="00F40DB9" w:rsidRPr="008C4F72" w:rsidRDefault="00621C47" w:rsidP="00A95D83">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relates to</w:t>
      </w:r>
      <w:r w:rsidR="00F40DB9" w:rsidRPr="008C4F72">
        <w:rPr>
          <w:rFonts w:ascii="Times New Roman" w:hAnsi="Times New Roman" w:cs="Times New Roman"/>
          <w:sz w:val="24"/>
          <w:szCs w:val="24"/>
        </w:rPr>
        <w:t xml:space="preserve"> Unit 4</w:t>
      </w:r>
      <w:r w:rsidR="00B82D04" w:rsidRPr="008C4F72">
        <w:rPr>
          <w:rFonts w:ascii="Times New Roman" w:hAnsi="Times New Roman" w:cs="Times New Roman"/>
          <w:sz w:val="24"/>
          <w:szCs w:val="24"/>
        </w:rPr>
        <w:t xml:space="preserve"> AOS 1</w:t>
      </w:r>
      <w:r w:rsidR="00F40DB9" w:rsidRPr="008C4F72">
        <w:rPr>
          <w:rFonts w:ascii="Times New Roman" w:hAnsi="Times New Roman" w:cs="Times New Roman"/>
          <w:sz w:val="24"/>
          <w:szCs w:val="24"/>
        </w:rPr>
        <w:t xml:space="preserve"> Key Knowledge dot point </w:t>
      </w:r>
      <w:r w:rsidR="00254F44" w:rsidRPr="008C4F72">
        <w:rPr>
          <w:rFonts w:ascii="Times New Roman" w:hAnsi="Times New Roman" w:cs="Times New Roman"/>
          <w:sz w:val="24"/>
          <w:szCs w:val="24"/>
        </w:rPr>
        <w:t>2</w:t>
      </w:r>
      <w:r w:rsidR="00F40DB9" w:rsidRPr="008C4F72">
        <w:rPr>
          <w:rFonts w:ascii="Times New Roman" w:hAnsi="Times New Roman" w:cs="Times New Roman"/>
          <w:sz w:val="24"/>
          <w:szCs w:val="24"/>
        </w:rPr>
        <w:t>;</w:t>
      </w:r>
      <w:r w:rsidR="00254F44" w:rsidRPr="008C4F72">
        <w:rPr>
          <w:rFonts w:ascii="Times New Roman" w:hAnsi="Times New Roman" w:cs="Times New Roman"/>
          <w:sz w:val="24"/>
          <w:szCs w:val="24"/>
        </w:rPr>
        <w:t xml:space="preserve"> division of </w:t>
      </w:r>
      <w:r w:rsidR="00101F8E" w:rsidRPr="008C4F72">
        <w:rPr>
          <w:rFonts w:ascii="Times New Roman" w:hAnsi="Times New Roman" w:cs="Times New Roman"/>
          <w:sz w:val="24"/>
          <w:szCs w:val="24"/>
        </w:rPr>
        <w:t>constitutional law-making powers</w:t>
      </w:r>
      <w:r w:rsidR="00254F44" w:rsidRPr="008C4F72">
        <w:rPr>
          <w:rFonts w:ascii="Times New Roman" w:hAnsi="Times New Roman" w:cs="Times New Roman"/>
          <w:sz w:val="24"/>
          <w:szCs w:val="24"/>
        </w:rPr>
        <w:t xml:space="preserve"> –</w:t>
      </w:r>
      <w:r w:rsidR="007B1A4B" w:rsidRPr="008C4F72">
        <w:rPr>
          <w:rFonts w:ascii="Times New Roman" w:hAnsi="Times New Roman" w:cs="Times New Roman"/>
          <w:sz w:val="24"/>
          <w:szCs w:val="24"/>
        </w:rPr>
        <w:t xml:space="preserve"> </w:t>
      </w:r>
      <w:r w:rsidR="007B1A4B" w:rsidRPr="00231A96">
        <w:rPr>
          <w:rFonts w:ascii="Times New Roman" w:hAnsi="Times New Roman" w:cs="Times New Roman"/>
          <w:b/>
          <w:sz w:val="24"/>
          <w:szCs w:val="24"/>
        </w:rPr>
        <w:t xml:space="preserve">exclusive, </w:t>
      </w:r>
      <w:r w:rsidR="00740020" w:rsidRPr="00231A96">
        <w:rPr>
          <w:rFonts w:ascii="Times New Roman" w:hAnsi="Times New Roman" w:cs="Times New Roman"/>
          <w:b/>
          <w:sz w:val="24"/>
          <w:szCs w:val="24"/>
        </w:rPr>
        <w:t>concurrent and residual powers</w:t>
      </w:r>
      <w:r w:rsidR="00F40DB9" w:rsidRPr="008C4F72">
        <w:rPr>
          <w:rFonts w:ascii="Times New Roman" w:hAnsi="Times New Roman" w:cs="Times New Roman"/>
          <w:sz w:val="24"/>
          <w:szCs w:val="24"/>
        </w:rPr>
        <w:t xml:space="preserve"> </w:t>
      </w:r>
    </w:p>
    <w:p w14:paraId="5653DA13" w14:textId="77777777" w:rsidR="00BF052C" w:rsidRPr="008C4F72" w:rsidRDefault="00F953FA" w:rsidP="00A95D83">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For students to</w:t>
      </w:r>
      <w:r w:rsidR="00BF052C" w:rsidRPr="008C4F72">
        <w:rPr>
          <w:rFonts w:ascii="Times New Roman" w:hAnsi="Times New Roman" w:cs="Times New Roman"/>
          <w:sz w:val="24"/>
          <w:szCs w:val="24"/>
        </w:rPr>
        <w:t xml:space="preserve"> attain full marks each of the three </w:t>
      </w:r>
      <w:r w:rsidRPr="008C4F72">
        <w:rPr>
          <w:rFonts w:ascii="Times New Roman" w:hAnsi="Times New Roman" w:cs="Times New Roman"/>
          <w:sz w:val="24"/>
          <w:szCs w:val="24"/>
        </w:rPr>
        <w:t>powers must be commented on. The examples used must use the sources provided or the</w:t>
      </w:r>
      <w:r w:rsidR="00621C47">
        <w:rPr>
          <w:rFonts w:ascii="Times New Roman" w:hAnsi="Times New Roman" w:cs="Times New Roman"/>
          <w:sz w:val="24"/>
          <w:szCs w:val="24"/>
        </w:rPr>
        <w:t xml:space="preserve"> students wider legal knowledge.</w:t>
      </w:r>
    </w:p>
    <w:p w14:paraId="69E1F8F8"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1D193BC8" w14:textId="396CAACA" w:rsidR="00F40DB9" w:rsidRPr="008C4F72" w:rsidRDefault="00101F8E" w:rsidP="00F40DB9">
      <w:p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Specific powers</w:t>
      </w:r>
      <w:r w:rsidR="004E7ECD" w:rsidRPr="008C4F72">
        <w:rPr>
          <w:rFonts w:ascii="Times New Roman" w:hAnsi="Times New Roman" w:cs="Times New Roman"/>
          <w:color w:val="000000" w:themeColor="text1"/>
          <w:sz w:val="24"/>
          <w:szCs w:val="24"/>
        </w:rPr>
        <w:t xml:space="preserve"> listed in Section 51 of the C</w:t>
      </w:r>
      <w:r w:rsidR="00F953FA" w:rsidRPr="008C4F72">
        <w:rPr>
          <w:rFonts w:ascii="Times New Roman" w:hAnsi="Times New Roman" w:cs="Times New Roman"/>
          <w:color w:val="000000" w:themeColor="text1"/>
          <w:sz w:val="24"/>
          <w:szCs w:val="24"/>
        </w:rPr>
        <w:t xml:space="preserve">onstitution encompass both exclusive and concurrent </w:t>
      </w:r>
      <w:r w:rsidR="004E7ECD" w:rsidRPr="008C4F72">
        <w:rPr>
          <w:rFonts w:ascii="Times New Roman" w:hAnsi="Times New Roman" w:cs="Times New Roman"/>
          <w:color w:val="000000" w:themeColor="text1"/>
          <w:sz w:val="24"/>
          <w:szCs w:val="24"/>
        </w:rPr>
        <w:t xml:space="preserve">law-making powers </w:t>
      </w:r>
      <w:r w:rsidR="004E7ECD" w:rsidRPr="00231A96">
        <w:rPr>
          <w:rFonts w:ascii="Times New Roman" w:hAnsi="Times New Roman" w:cs="Times New Roman"/>
          <w:b/>
          <w:color w:val="000000" w:themeColor="text1"/>
          <w:sz w:val="24"/>
          <w:szCs w:val="24"/>
        </w:rPr>
        <w:t>(1 mark).</w:t>
      </w:r>
      <w:r w:rsidR="004E7ECD" w:rsidRPr="008C4F72">
        <w:rPr>
          <w:rFonts w:ascii="Times New Roman" w:hAnsi="Times New Roman" w:cs="Times New Roman"/>
          <w:color w:val="000000" w:themeColor="text1"/>
          <w:sz w:val="24"/>
          <w:szCs w:val="24"/>
        </w:rPr>
        <w:t xml:space="preserve"> Exclusive powers are held solely by the Commonwealth, either expressly in the Constitution or through the interpretation of it. For example</w:t>
      </w:r>
      <w:r w:rsidR="003C206A" w:rsidRPr="008C4F72">
        <w:rPr>
          <w:rFonts w:ascii="Times New Roman" w:hAnsi="Times New Roman" w:cs="Times New Roman"/>
          <w:color w:val="000000" w:themeColor="text1"/>
          <w:sz w:val="24"/>
          <w:szCs w:val="24"/>
        </w:rPr>
        <w:t>,</w:t>
      </w:r>
      <w:r w:rsidR="004E7ECD" w:rsidRPr="008C4F72">
        <w:rPr>
          <w:rFonts w:ascii="Times New Roman" w:hAnsi="Times New Roman" w:cs="Times New Roman"/>
          <w:color w:val="000000" w:themeColor="text1"/>
          <w:sz w:val="24"/>
          <w:szCs w:val="24"/>
        </w:rPr>
        <w:t xml:space="preserve"> S. 51 </w:t>
      </w:r>
      <w:r w:rsidR="003C206A" w:rsidRPr="008C4F72">
        <w:rPr>
          <w:rFonts w:ascii="Times New Roman" w:hAnsi="Times New Roman" w:cs="Times New Roman"/>
          <w:color w:val="000000" w:themeColor="text1"/>
          <w:sz w:val="24"/>
          <w:szCs w:val="24"/>
        </w:rPr>
        <w:t xml:space="preserve">XII currency, coinage, and legal tender is a Commonwealth exclusive power </w:t>
      </w:r>
      <w:r w:rsidR="003C206A" w:rsidRPr="00231A96">
        <w:rPr>
          <w:rFonts w:ascii="Times New Roman" w:hAnsi="Times New Roman" w:cs="Times New Roman"/>
          <w:b/>
          <w:color w:val="000000" w:themeColor="text1"/>
          <w:sz w:val="24"/>
          <w:szCs w:val="24"/>
        </w:rPr>
        <w:t>(1 mark).</w:t>
      </w:r>
      <w:r w:rsidR="003C206A" w:rsidRPr="008C4F72">
        <w:rPr>
          <w:rFonts w:ascii="Times New Roman" w:hAnsi="Times New Roman" w:cs="Times New Roman"/>
          <w:color w:val="000000" w:themeColor="text1"/>
          <w:sz w:val="24"/>
          <w:szCs w:val="24"/>
        </w:rPr>
        <w:t xml:space="preserve"> Concurrent law making powers listed in the Constitution that are shared between the Commonwealth and the States</w:t>
      </w:r>
      <w:r w:rsidR="00E9033B" w:rsidRPr="008C4F72">
        <w:rPr>
          <w:rFonts w:ascii="Times New Roman" w:hAnsi="Times New Roman" w:cs="Times New Roman"/>
          <w:color w:val="000000" w:themeColor="text1"/>
          <w:sz w:val="24"/>
          <w:szCs w:val="24"/>
        </w:rPr>
        <w:t xml:space="preserve"> </w:t>
      </w:r>
      <w:r w:rsidR="00E9033B" w:rsidRPr="00231A96">
        <w:rPr>
          <w:rFonts w:ascii="Times New Roman" w:hAnsi="Times New Roman" w:cs="Times New Roman"/>
          <w:b/>
          <w:color w:val="000000" w:themeColor="text1"/>
          <w:sz w:val="24"/>
          <w:szCs w:val="24"/>
        </w:rPr>
        <w:t>(1 mark)</w:t>
      </w:r>
      <w:r w:rsidR="00E9033B" w:rsidRPr="008C4F72">
        <w:rPr>
          <w:rFonts w:ascii="Times New Roman" w:hAnsi="Times New Roman" w:cs="Times New Roman"/>
          <w:color w:val="000000" w:themeColor="text1"/>
          <w:sz w:val="24"/>
          <w:szCs w:val="24"/>
        </w:rPr>
        <w:t xml:space="preserve">. For example, S.51 II powers to impose taxes on the people is shared by the Commonwealth and the States </w:t>
      </w:r>
      <w:r w:rsidR="00E9033B" w:rsidRPr="00231A96">
        <w:rPr>
          <w:rFonts w:ascii="Times New Roman" w:hAnsi="Times New Roman" w:cs="Times New Roman"/>
          <w:b/>
          <w:color w:val="000000" w:themeColor="text1"/>
          <w:sz w:val="24"/>
          <w:szCs w:val="24"/>
        </w:rPr>
        <w:t>(1 mark)</w:t>
      </w:r>
      <w:r w:rsidR="00E9033B" w:rsidRPr="008C4F72">
        <w:rPr>
          <w:rFonts w:ascii="Times New Roman" w:hAnsi="Times New Roman" w:cs="Times New Roman"/>
          <w:color w:val="000000" w:themeColor="text1"/>
          <w:sz w:val="24"/>
          <w:szCs w:val="24"/>
        </w:rPr>
        <w:t xml:space="preserve">. </w:t>
      </w:r>
      <w:r w:rsidR="00742AE7" w:rsidRPr="008C4F72">
        <w:rPr>
          <w:rFonts w:ascii="Times New Roman" w:hAnsi="Times New Roman" w:cs="Times New Roman"/>
          <w:color w:val="000000" w:themeColor="text1"/>
          <w:sz w:val="24"/>
          <w:szCs w:val="24"/>
        </w:rPr>
        <w:t xml:space="preserve">Residual law-making powers that were left out of the </w:t>
      </w:r>
      <w:r w:rsidR="0047767E" w:rsidRPr="008C4F72">
        <w:rPr>
          <w:rFonts w:ascii="Times New Roman" w:hAnsi="Times New Roman" w:cs="Times New Roman"/>
          <w:color w:val="000000" w:themeColor="text1"/>
          <w:sz w:val="24"/>
          <w:szCs w:val="24"/>
        </w:rPr>
        <w:t>Constitution, the Commonwealth has no authority to make laws in this area</w:t>
      </w:r>
      <w:r w:rsidR="001043C5" w:rsidRPr="008C4F72">
        <w:rPr>
          <w:rFonts w:ascii="Times New Roman" w:hAnsi="Times New Roman" w:cs="Times New Roman"/>
          <w:color w:val="000000" w:themeColor="text1"/>
          <w:sz w:val="24"/>
          <w:szCs w:val="24"/>
        </w:rPr>
        <w:t xml:space="preserve">s (1 mark). </w:t>
      </w:r>
      <w:r w:rsidR="00621C47">
        <w:rPr>
          <w:rFonts w:ascii="Times New Roman" w:hAnsi="Times New Roman" w:cs="Times New Roman"/>
          <w:color w:val="000000" w:themeColor="text1"/>
          <w:sz w:val="24"/>
          <w:szCs w:val="24"/>
        </w:rPr>
        <w:t>For instance,</w:t>
      </w:r>
      <w:r w:rsidR="007843AB" w:rsidRPr="008C4F72">
        <w:rPr>
          <w:rFonts w:ascii="Times New Roman" w:hAnsi="Times New Roman" w:cs="Times New Roman"/>
          <w:color w:val="000000" w:themeColor="text1"/>
          <w:sz w:val="24"/>
          <w:szCs w:val="24"/>
        </w:rPr>
        <w:t xml:space="preserve"> criminal law is not me</w:t>
      </w:r>
      <w:r w:rsidR="00C82836">
        <w:rPr>
          <w:rFonts w:ascii="Times New Roman" w:hAnsi="Times New Roman" w:cs="Times New Roman"/>
          <w:color w:val="000000" w:themeColor="text1"/>
          <w:sz w:val="24"/>
          <w:szCs w:val="24"/>
        </w:rPr>
        <w:t>n</w:t>
      </w:r>
      <w:r w:rsidR="007843AB" w:rsidRPr="008C4F72">
        <w:rPr>
          <w:rFonts w:ascii="Times New Roman" w:hAnsi="Times New Roman" w:cs="Times New Roman"/>
          <w:color w:val="000000" w:themeColor="text1"/>
          <w:sz w:val="24"/>
          <w:szCs w:val="24"/>
        </w:rPr>
        <w:t>tioned i</w:t>
      </w:r>
      <w:r w:rsidR="00C82836">
        <w:rPr>
          <w:rFonts w:ascii="Times New Roman" w:hAnsi="Times New Roman" w:cs="Times New Roman"/>
          <w:color w:val="000000" w:themeColor="text1"/>
          <w:sz w:val="24"/>
          <w:szCs w:val="24"/>
        </w:rPr>
        <w:t xml:space="preserve">n the </w:t>
      </w:r>
      <w:r w:rsidR="00231A96">
        <w:rPr>
          <w:rFonts w:ascii="Times New Roman" w:hAnsi="Times New Roman" w:cs="Times New Roman"/>
          <w:color w:val="000000" w:themeColor="text1"/>
          <w:sz w:val="24"/>
          <w:szCs w:val="24"/>
        </w:rPr>
        <w:t>constitution and</w:t>
      </w:r>
      <w:r w:rsidR="00C82836">
        <w:rPr>
          <w:rFonts w:ascii="Times New Roman" w:hAnsi="Times New Roman" w:cs="Times New Roman"/>
          <w:color w:val="000000" w:themeColor="text1"/>
          <w:sz w:val="24"/>
          <w:szCs w:val="24"/>
        </w:rPr>
        <w:t xml:space="preserve"> there</w:t>
      </w:r>
      <w:r w:rsidR="007843AB" w:rsidRPr="008C4F72">
        <w:rPr>
          <w:rFonts w:ascii="Times New Roman" w:hAnsi="Times New Roman" w:cs="Times New Roman"/>
          <w:color w:val="000000" w:themeColor="text1"/>
          <w:sz w:val="24"/>
          <w:szCs w:val="24"/>
        </w:rPr>
        <w:t>fore remains</w:t>
      </w:r>
      <w:r w:rsidR="00987F77">
        <w:rPr>
          <w:rFonts w:ascii="Times New Roman" w:hAnsi="Times New Roman" w:cs="Times New Roman"/>
          <w:color w:val="000000" w:themeColor="text1"/>
          <w:sz w:val="24"/>
          <w:szCs w:val="24"/>
        </w:rPr>
        <w:t xml:space="preserve"> an</w:t>
      </w:r>
      <w:r w:rsidR="007843AB" w:rsidRPr="008C4F72">
        <w:rPr>
          <w:rFonts w:ascii="Times New Roman" w:hAnsi="Times New Roman" w:cs="Times New Roman"/>
          <w:color w:val="000000" w:themeColor="text1"/>
          <w:sz w:val="24"/>
          <w:szCs w:val="24"/>
        </w:rPr>
        <w:t xml:space="preserve"> area of residual power</w:t>
      </w:r>
      <w:r w:rsidR="00987F77">
        <w:rPr>
          <w:rFonts w:ascii="Times New Roman" w:hAnsi="Times New Roman" w:cs="Times New Roman"/>
          <w:color w:val="000000" w:themeColor="text1"/>
          <w:sz w:val="24"/>
          <w:szCs w:val="24"/>
        </w:rPr>
        <w:t>,</w:t>
      </w:r>
      <w:r w:rsidR="007843AB" w:rsidRPr="008C4F72">
        <w:rPr>
          <w:rFonts w:ascii="Times New Roman" w:hAnsi="Times New Roman" w:cs="Times New Roman"/>
          <w:color w:val="000000" w:themeColor="text1"/>
          <w:sz w:val="24"/>
          <w:szCs w:val="24"/>
        </w:rPr>
        <w:t xml:space="preserve"> belong</w:t>
      </w:r>
      <w:r w:rsidR="00987F77">
        <w:rPr>
          <w:rFonts w:ascii="Times New Roman" w:hAnsi="Times New Roman" w:cs="Times New Roman"/>
          <w:color w:val="000000" w:themeColor="text1"/>
          <w:sz w:val="24"/>
          <w:szCs w:val="24"/>
        </w:rPr>
        <w:t>ing</w:t>
      </w:r>
      <w:r w:rsidR="007843AB" w:rsidRPr="008C4F72">
        <w:rPr>
          <w:rFonts w:ascii="Times New Roman" w:hAnsi="Times New Roman" w:cs="Times New Roman"/>
          <w:color w:val="000000" w:themeColor="text1"/>
          <w:sz w:val="24"/>
          <w:szCs w:val="24"/>
        </w:rPr>
        <w:t xml:space="preserve"> to the states </w:t>
      </w:r>
      <w:r w:rsidR="007843AB" w:rsidRPr="00231A96">
        <w:rPr>
          <w:rFonts w:ascii="Times New Roman" w:hAnsi="Times New Roman" w:cs="Times New Roman"/>
          <w:b/>
          <w:color w:val="000000" w:themeColor="text1"/>
          <w:sz w:val="24"/>
          <w:szCs w:val="24"/>
        </w:rPr>
        <w:t>(1 marks).</w:t>
      </w:r>
    </w:p>
    <w:p w14:paraId="6C171A88" w14:textId="77777777" w:rsidR="00F40DB9" w:rsidRPr="008C4F72" w:rsidRDefault="00F40DB9" w:rsidP="00F40DB9">
      <w:pPr>
        <w:rPr>
          <w:rFonts w:ascii="Times New Roman" w:hAnsi="Times New Roman" w:cs="Times New Roman"/>
          <w:b/>
          <w:sz w:val="24"/>
          <w:szCs w:val="24"/>
        </w:rPr>
      </w:pPr>
    </w:p>
    <w:p w14:paraId="4D61BA0F"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392BA598" w14:textId="77777777" w:rsidR="00F40DB9" w:rsidRDefault="00F40DB9" w:rsidP="00F40DB9">
      <w:pPr>
        <w:rPr>
          <w:rFonts w:ascii="Times New Roman" w:hAnsi="Times New Roman" w:cs="Times New Roman"/>
          <w:sz w:val="24"/>
          <w:szCs w:val="24"/>
        </w:rPr>
      </w:pPr>
      <w:r w:rsidRPr="008C4F72">
        <w:rPr>
          <w:rFonts w:ascii="Times New Roman" w:hAnsi="Times New Roman" w:cs="Times New Roman"/>
          <w:sz w:val="24"/>
          <w:szCs w:val="24"/>
        </w:rPr>
        <w:lastRenderedPageBreak/>
        <w:t xml:space="preserve">1 mark for </w:t>
      </w:r>
      <w:r w:rsidR="00231A96">
        <w:rPr>
          <w:rFonts w:ascii="Times New Roman" w:hAnsi="Times New Roman" w:cs="Times New Roman"/>
          <w:sz w:val="24"/>
          <w:szCs w:val="24"/>
        </w:rPr>
        <w:t>describing each law-making power (exclusive, concurrent, residual)</w:t>
      </w:r>
    </w:p>
    <w:p w14:paraId="5A7C9162" w14:textId="77777777" w:rsidR="00F40DB9" w:rsidRPr="00F052B9" w:rsidRDefault="00231A96" w:rsidP="00F40DB9">
      <w:pPr>
        <w:rPr>
          <w:rFonts w:ascii="Times New Roman" w:hAnsi="Times New Roman" w:cs="Times New Roman"/>
          <w:sz w:val="24"/>
          <w:szCs w:val="24"/>
        </w:rPr>
      </w:pPr>
      <w:r>
        <w:rPr>
          <w:rFonts w:ascii="Times New Roman" w:hAnsi="Times New Roman" w:cs="Times New Roman"/>
          <w:sz w:val="24"/>
          <w:szCs w:val="24"/>
        </w:rPr>
        <w:t>1 mark for providing an example for each law-making power</w:t>
      </w:r>
    </w:p>
    <w:p w14:paraId="77E23C48" w14:textId="77777777" w:rsidR="00C82836" w:rsidRDefault="00C82836" w:rsidP="00C82836">
      <w:pPr>
        <w:pStyle w:val="ListParagraph"/>
        <w:numPr>
          <w:ilvl w:val="0"/>
          <w:numId w:val="11"/>
        </w:numPr>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Section</w:t>
      </w:r>
      <w:r>
        <w:rPr>
          <w:rFonts w:ascii="Times New Roman" w:hAnsi="Times New Roman" w:cs="Times New Roman"/>
          <w:color w:val="000000" w:themeColor="text1"/>
          <w:sz w:val="24"/>
          <w:szCs w:val="24"/>
        </w:rPr>
        <w:t>s</w:t>
      </w:r>
      <w:r w:rsidRPr="00014888">
        <w:rPr>
          <w:rFonts w:ascii="Times New Roman" w:hAnsi="Times New Roman" w:cs="Times New Roman"/>
          <w:color w:val="000000" w:themeColor="text1"/>
          <w:sz w:val="24"/>
          <w:szCs w:val="24"/>
        </w:rPr>
        <w:t xml:space="preserve"> 114 and 115</w:t>
      </w:r>
      <w:r>
        <w:rPr>
          <w:rFonts w:ascii="Times New Roman" w:hAnsi="Times New Roman" w:cs="Times New Roman"/>
          <w:color w:val="000000" w:themeColor="text1"/>
          <w:sz w:val="24"/>
          <w:szCs w:val="24"/>
        </w:rPr>
        <w:t xml:space="preserve"> of the Australian Constitution, means se</w:t>
      </w:r>
      <w:r w:rsidRPr="00014888">
        <w:rPr>
          <w:rFonts w:ascii="Times New Roman" w:hAnsi="Times New Roman" w:cs="Times New Roman"/>
          <w:color w:val="000000" w:themeColor="text1"/>
          <w:sz w:val="24"/>
          <w:szCs w:val="24"/>
        </w:rPr>
        <w:t xml:space="preserve">ction 109 </w:t>
      </w:r>
      <w:r>
        <w:rPr>
          <w:rFonts w:ascii="Times New Roman" w:hAnsi="Times New Roman" w:cs="Times New Roman"/>
          <w:color w:val="000000" w:themeColor="text1"/>
          <w:sz w:val="24"/>
          <w:szCs w:val="24"/>
        </w:rPr>
        <w:t>does not apply when</w:t>
      </w:r>
      <w:r w:rsidRPr="00014888">
        <w:rPr>
          <w:rFonts w:ascii="Times New Roman" w:hAnsi="Times New Roman" w:cs="Times New Roman"/>
          <w:color w:val="000000" w:themeColor="text1"/>
          <w:sz w:val="24"/>
          <w:szCs w:val="24"/>
        </w:rPr>
        <w:t xml:space="preserve"> considering law making issues surrounding raising an army or issuing currency.</w:t>
      </w:r>
    </w:p>
    <w:p w14:paraId="3D2F94A3" w14:textId="77777777" w:rsidR="00C82836" w:rsidRPr="00014888" w:rsidRDefault="00C82836" w:rsidP="00C82836">
      <w:pPr>
        <w:pStyle w:val="ListParagraph"/>
        <w:rPr>
          <w:rFonts w:ascii="Times New Roman" w:hAnsi="Times New Roman" w:cs="Times New Roman"/>
          <w:color w:val="000000" w:themeColor="text1"/>
          <w:sz w:val="24"/>
          <w:szCs w:val="24"/>
        </w:rPr>
      </w:pPr>
    </w:p>
    <w:p w14:paraId="6565FC11" w14:textId="77777777" w:rsidR="00C82836" w:rsidRDefault="00C82836" w:rsidP="00C82836">
      <w:pPr>
        <w:pStyle w:val="ListParagraph"/>
        <w:rPr>
          <w:rFonts w:ascii="Times New Roman" w:hAnsi="Times New Roman" w:cs="Times New Roman"/>
          <w:color w:val="000000" w:themeColor="text1"/>
          <w:sz w:val="24"/>
          <w:szCs w:val="24"/>
        </w:rPr>
      </w:pPr>
      <w:r w:rsidRPr="00014888">
        <w:rPr>
          <w:rFonts w:ascii="Times New Roman" w:hAnsi="Times New Roman" w:cs="Times New Roman"/>
          <w:color w:val="000000" w:themeColor="text1"/>
          <w:sz w:val="24"/>
          <w:szCs w:val="24"/>
        </w:rPr>
        <w:t xml:space="preserve">Do you agree or Disagree with this statement? Justify your answer. </w:t>
      </w:r>
      <w:r>
        <w:rPr>
          <w:rFonts w:ascii="Times New Roman" w:hAnsi="Times New Roman" w:cs="Times New Roman"/>
          <w:color w:val="000000" w:themeColor="text1"/>
          <w:sz w:val="24"/>
          <w:szCs w:val="24"/>
        </w:rPr>
        <w:tab/>
      </w:r>
      <w:r w:rsidRPr="00014888">
        <w:rPr>
          <w:rFonts w:ascii="Times New Roman" w:hAnsi="Times New Roman" w:cs="Times New Roman"/>
          <w:color w:val="000000" w:themeColor="text1"/>
          <w:sz w:val="24"/>
          <w:szCs w:val="24"/>
        </w:rPr>
        <w:t>(3 marks)</w:t>
      </w:r>
    </w:p>
    <w:p w14:paraId="148403A0" w14:textId="77777777" w:rsidR="00F40DB9" w:rsidRPr="002D6D3E" w:rsidRDefault="00977A07" w:rsidP="00F40DB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93C98">
        <w:rPr>
          <w:rFonts w:ascii="Times New Roman" w:hAnsi="Times New Roman" w:cs="Times New Roman"/>
          <w:color w:val="000000" w:themeColor="text1"/>
          <w:sz w:val="24"/>
          <w:szCs w:val="24"/>
        </w:rPr>
        <w:t>[NOTE: S114 indicates it</w:t>
      </w:r>
      <w:r w:rsidR="002D6D3E">
        <w:rPr>
          <w:rFonts w:ascii="Times New Roman" w:hAnsi="Times New Roman" w:cs="Times New Roman"/>
          <w:color w:val="000000" w:themeColor="text1"/>
          <w:sz w:val="24"/>
          <w:szCs w:val="24"/>
        </w:rPr>
        <w:t xml:space="preserve"> is</w:t>
      </w:r>
      <w:r w:rsidR="00693C98">
        <w:rPr>
          <w:rFonts w:ascii="Times New Roman" w:hAnsi="Times New Roman" w:cs="Times New Roman"/>
          <w:color w:val="000000" w:themeColor="text1"/>
          <w:sz w:val="24"/>
          <w:szCs w:val="24"/>
        </w:rPr>
        <w:t xml:space="preserve"> possible for states to raise an army ONLY with</w:t>
      </w:r>
      <w:r w:rsidR="00855F34">
        <w:rPr>
          <w:rFonts w:ascii="Times New Roman" w:hAnsi="Times New Roman" w:cs="Times New Roman"/>
          <w:color w:val="000000" w:themeColor="text1"/>
          <w:sz w:val="24"/>
          <w:szCs w:val="24"/>
        </w:rPr>
        <w:t xml:space="preserve"> the consent of the Commonwealth </w:t>
      </w:r>
      <w:r w:rsidR="007D5130">
        <w:rPr>
          <w:rFonts w:ascii="Times New Roman" w:hAnsi="Times New Roman" w:cs="Times New Roman"/>
          <w:color w:val="000000" w:themeColor="text1"/>
          <w:sz w:val="24"/>
          <w:szCs w:val="24"/>
        </w:rPr>
        <w:t>–</w:t>
      </w:r>
      <w:r w:rsidR="00855F34">
        <w:rPr>
          <w:rFonts w:ascii="Times New Roman" w:hAnsi="Times New Roman" w:cs="Times New Roman"/>
          <w:color w:val="000000" w:themeColor="text1"/>
          <w:sz w:val="24"/>
          <w:szCs w:val="24"/>
        </w:rPr>
        <w:t xml:space="preserve"> </w:t>
      </w:r>
      <w:r w:rsidR="007D5130" w:rsidRPr="002D6D3E">
        <w:rPr>
          <w:rFonts w:ascii="Times New Roman" w:hAnsi="Times New Roman" w:cs="Times New Roman"/>
          <w:b/>
          <w:color w:val="000000" w:themeColor="text1"/>
          <w:sz w:val="24"/>
          <w:szCs w:val="24"/>
        </w:rPr>
        <w:t>since Federation no such consent has been granted by the Commonwealth]</w:t>
      </w:r>
    </w:p>
    <w:p w14:paraId="278BD6BC"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3AB9BA52" w14:textId="77777777" w:rsidR="00F40DB9" w:rsidRPr="008E0DBA" w:rsidRDefault="002D6D3E" w:rsidP="00F40DB9">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answer relates to</w:t>
      </w:r>
      <w:r w:rsidR="00F40DB9" w:rsidRPr="008C4F72">
        <w:rPr>
          <w:rFonts w:ascii="Times New Roman" w:hAnsi="Times New Roman" w:cs="Times New Roman"/>
          <w:sz w:val="24"/>
          <w:szCs w:val="24"/>
        </w:rPr>
        <w:t xml:space="preserve"> Unit 4 AOS 2 Key Knowledge dot point 13; ability of parliament and courts to respond to the need for law reform.</w:t>
      </w:r>
    </w:p>
    <w:p w14:paraId="022DB555"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2E9233AE" w14:textId="11649840" w:rsidR="00F40DB9" w:rsidRPr="00F052B9" w:rsidRDefault="00977A07" w:rsidP="00F40D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statement is correct </w:t>
      </w:r>
      <w:r w:rsidRPr="007D5130">
        <w:rPr>
          <w:rFonts w:ascii="Times New Roman" w:hAnsi="Times New Roman" w:cs="Times New Roman"/>
          <w:b/>
          <w:color w:val="000000" w:themeColor="text1"/>
          <w:sz w:val="24"/>
          <w:szCs w:val="24"/>
        </w:rPr>
        <w:t>(1 mark),</w:t>
      </w:r>
      <w:r w:rsidRPr="008C4F72">
        <w:rPr>
          <w:rFonts w:ascii="Times New Roman" w:hAnsi="Times New Roman" w:cs="Times New Roman"/>
          <w:color w:val="000000" w:themeColor="text1"/>
          <w:sz w:val="24"/>
          <w:szCs w:val="24"/>
        </w:rPr>
        <w:t xml:space="preserve"> Section 109 relates to concurrent areas of law-making where State laws are inconsistent with a Commonwealth law, the latter shall prevail, and the former, to the extent of the inconsistency be invalid </w:t>
      </w:r>
      <w:r w:rsidRPr="007D5130">
        <w:rPr>
          <w:rFonts w:ascii="Times New Roman" w:hAnsi="Times New Roman" w:cs="Times New Roman"/>
          <w:b/>
          <w:color w:val="000000" w:themeColor="text1"/>
          <w:sz w:val="24"/>
          <w:szCs w:val="24"/>
        </w:rPr>
        <w:t>(1 mark).</w:t>
      </w:r>
      <w:r w:rsidRPr="008C4F72">
        <w:rPr>
          <w:rFonts w:ascii="Times New Roman" w:hAnsi="Times New Roman" w:cs="Times New Roman"/>
          <w:color w:val="000000" w:themeColor="text1"/>
          <w:sz w:val="24"/>
          <w:szCs w:val="24"/>
        </w:rPr>
        <w:t xml:space="preserve"> Section 114 and Section 115 specifically prohibits the States from making laws that relate to raising an army or i</w:t>
      </w:r>
      <w:r>
        <w:rPr>
          <w:rFonts w:ascii="Times New Roman" w:hAnsi="Times New Roman" w:cs="Times New Roman"/>
          <w:color w:val="000000" w:themeColor="text1"/>
          <w:sz w:val="24"/>
          <w:szCs w:val="24"/>
        </w:rPr>
        <w:t>ssuing currency</w:t>
      </w:r>
      <w:r w:rsidR="002D6D3E">
        <w:rPr>
          <w:rFonts w:ascii="Times New Roman" w:hAnsi="Times New Roman" w:cs="Times New Roman"/>
          <w:color w:val="000000" w:themeColor="text1"/>
          <w:sz w:val="24"/>
          <w:szCs w:val="24"/>
        </w:rPr>
        <w:t xml:space="preserve">. Therefore, the states have no legal authority </w:t>
      </w:r>
      <w:r w:rsidR="004B3BC4">
        <w:rPr>
          <w:rFonts w:ascii="Times New Roman" w:hAnsi="Times New Roman" w:cs="Times New Roman"/>
          <w:color w:val="000000" w:themeColor="text1"/>
          <w:sz w:val="24"/>
          <w:szCs w:val="24"/>
        </w:rPr>
        <w:t>to legislate in these areas and makes S119 not relevant, when considering laws surrounding printing curren</w:t>
      </w:r>
      <w:r w:rsidR="00987F77">
        <w:rPr>
          <w:rFonts w:ascii="Times New Roman" w:hAnsi="Times New Roman" w:cs="Times New Roman"/>
          <w:color w:val="000000" w:themeColor="text1"/>
          <w:sz w:val="24"/>
          <w:szCs w:val="24"/>
        </w:rPr>
        <w:t>cy</w:t>
      </w:r>
      <w:r w:rsidR="004B3BC4">
        <w:rPr>
          <w:rFonts w:ascii="Times New Roman" w:hAnsi="Times New Roman" w:cs="Times New Roman"/>
          <w:color w:val="000000" w:themeColor="text1"/>
          <w:sz w:val="24"/>
          <w:szCs w:val="24"/>
        </w:rPr>
        <w:t xml:space="preserve"> and raising an army</w:t>
      </w:r>
      <w:r w:rsidRPr="008C4F72">
        <w:rPr>
          <w:rFonts w:ascii="Times New Roman" w:hAnsi="Times New Roman" w:cs="Times New Roman"/>
          <w:color w:val="000000" w:themeColor="text1"/>
          <w:sz w:val="24"/>
          <w:szCs w:val="24"/>
        </w:rPr>
        <w:t xml:space="preserve"> </w:t>
      </w:r>
      <w:r w:rsidRPr="007D5130">
        <w:rPr>
          <w:rFonts w:ascii="Times New Roman" w:hAnsi="Times New Roman" w:cs="Times New Roman"/>
          <w:b/>
          <w:color w:val="000000" w:themeColor="text1"/>
          <w:sz w:val="24"/>
          <w:szCs w:val="24"/>
        </w:rPr>
        <w:t>(1 mark).</w:t>
      </w:r>
    </w:p>
    <w:p w14:paraId="39D55DB9"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497965F0" w14:textId="77777777" w:rsidR="00F40DB9" w:rsidRDefault="00F40DB9" w:rsidP="00F40DB9">
      <w:pPr>
        <w:rPr>
          <w:rFonts w:ascii="Times New Roman" w:hAnsi="Times New Roman" w:cs="Times New Roman"/>
          <w:sz w:val="24"/>
          <w:szCs w:val="24"/>
        </w:rPr>
      </w:pPr>
      <w:r w:rsidRPr="008C4F72">
        <w:rPr>
          <w:rFonts w:ascii="Times New Roman" w:hAnsi="Times New Roman" w:cs="Times New Roman"/>
          <w:sz w:val="24"/>
          <w:szCs w:val="24"/>
        </w:rPr>
        <w:t xml:space="preserve">1 mark </w:t>
      </w:r>
      <w:r w:rsidR="008E0DBA">
        <w:rPr>
          <w:rFonts w:ascii="Times New Roman" w:hAnsi="Times New Roman" w:cs="Times New Roman"/>
          <w:sz w:val="24"/>
          <w:szCs w:val="24"/>
        </w:rPr>
        <w:t>for stating the statement is correct</w:t>
      </w:r>
    </w:p>
    <w:p w14:paraId="514878F6" w14:textId="77777777" w:rsidR="008E0DBA" w:rsidRDefault="008E0DBA" w:rsidP="00F40DB9">
      <w:pPr>
        <w:rPr>
          <w:rFonts w:ascii="Times New Roman" w:hAnsi="Times New Roman" w:cs="Times New Roman"/>
          <w:sz w:val="24"/>
          <w:szCs w:val="24"/>
        </w:rPr>
      </w:pPr>
      <w:r>
        <w:rPr>
          <w:rFonts w:ascii="Times New Roman" w:hAnsi="Times New Roman" w:cs="Times New Roman"/>
          <w:sz w:val="24"/>
          <w:szCs w:val="24"/>
        </w:rPr>
        <w:t>1 mark for outlining the meaning of section 109</w:t>
      </w:r>
    </w:p>
    <w:p w14:paraId="645547DD" w14:textId="77777777" w:rsidR="008E0DBA" w:rsidRPr="00F052B9" w:rsidRDefault="008E0DBA" w:rsidP="00F40DB9">
      <w:pPr>
        <w:rPr>
          <w:rFonts w:ascii="Times New Roman" w:hAnsi="Times New Roman" w:cs="Times New Roman"/>
          <w:sz w:val="24"/>
          <w:szCs w:val="24"/>
        </w:rPr>
      </w:pPr>
      <w:r>
        <w:rPr>
          <w:rFonts w:ascii="Times New Roman" w:hAnsi="Times New Roman" w:cs="Times New Roman"/>
          <w:sz w:val="24"/>
          <w:szCs w:val="24"/>
        </w:rPr>
        <w:t>1</w:t>
      </w:r>
      <w:r w:rsidR="000D20AC">
        <w:rPr>
          <w:rFonts w:ascii="Times New Roman" w:hAnsi="Times New Roman" w:cs="Times New Roman"/>
          <w:sz w:val="24"/>
          <w:szCs w:val="24"/>
        </w:rPr>
        <w:t xml:space="preserve"> </w:t>
      </w:r>
      <w:r>
        <w:rPr>
          <w:rFonts w:ascii="Times New Roman" w:hAnsi="Times New Roman" w:cs="Times New Roman"/>
          <w:sz w:val="24"/>
          <w:szCs w:val="24"/>
        </w:rPr>
        <w:t>mark for elaborating on why section 109 has no effect when exclusive law-making powers are being considered</w:t>
      </w:r>
    </w:p>
    <w:p w14:paraId="36B2C29A" w14:textId="77777777" w:rsidR="00F40DB9" w:rsidRPr="00977A07" w:rsidRDefault="00153878" w:rsidP="00F40DB9">
      <w:pPr>
        <w:pStyle w:val="ListParagraph"/>
        <w:numPr>
          <w:ilvl w:val="0"/>
          <w:numId w:val="11"/>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 xml:space="preserve">What is one reason why the High Court may need to interpret the phrase </w:t>
      </w:r>
      <w:r w:rsidRPr="008C4F72">
        <w:rPr>
          <w:rFonts w:ascii="Times New Roman" w:hAnsi="Times New Roman" w:cs="Times New Roman"/>
          <w:color w:val="222222"/>
          <w:sz w:val="24"/>
          <w:szCs w:val="24"/>
        </w:rPr>
        <w:t>‘</w:t>
      </w:r>
      <w:r w:rsidRPr="00FC27D8">
        <w:rPr>
          <w:rFonts w:ascii="Times New Roman" w:hAnsi="Times New Roman" w:cs="Times New Roman"/>
          <w:i/>
          <w:color w:val="222222"/>
          <w:sz w:val="24"/>
          <w:szCs w:val="24"/>
        </w:rPr>
        <w:t>nor shall the Commonwealth impose any tax on property of any kind belon</w:t>
      </w:r>
      <w:r w:rsidR="00F8506C" w:rsidRPr="00FC27D8">
        <w:rPr>
          <w:rFonts w:ascii="Times New Roman" w:hAnsi="Times New Roman" w:cs="Times New Roman"/>
          <w:i/>
          <w:color w:val="222222"/>
          <w:sz w:val="24"/>
          <w:szCs w:val="24"/>
        </w:rPr>
        <w:t>ging to a State</w:t>
      </w:r>
      <w:r w:rsidR="00F8506C" w:rsidRPr="008C4F72">
        <w:rPr>
          <w:rFonts w:ascii="Times New Roman" w:hAnsi="Times New Roman" w:cs="Times New Roman"/>
          <w:color w:val="222222"/>
          <w:sz w:val="24"/>
          <w:szCs w:val="24"/>
        </w:rPr>
        <w:t>’ from</w:t>
      </w:r>
      <w:r w:rsidRPr="008C4F72">
        <w:rPr>
          <w:rFonts w:ascii="Times New Roman" w:hAnsi="Times New Roman" w:cs="Times New Roman"/>
          <w:color w:val="222222"/>
          <w:sz w:val="24"/>
          <w:szCs w:val="24"/>
        </w:rPr>
        <w:t xml:space="preserve"> section 114</w:t>
      </w:r>
      <w:r w:rsidR="005232AF" w:rsidRPr="008C4F72">
        <w:rPr>
          <w:rStyle w:val="Emphasis"/>
          <w:rFonts w:ascii="Times New Roman" w:hAnsi="Times New Roman" w:cs="Times New Roman"/>
          <w:color w:val="000000"/>
          <w:spacing w:val="2"/>
          <w:sz w:val="24"/>
          <w:szCs w:val="24"/>
          <w:bdr w:val="none" w:sz="0" w:space="0" w:color="auto" w:frame="1"/>
          <w:shd w:val="clear" w:color="auto" w:fill="FFFFFF"/>
        </w:rPr>
        <w:t>?</w:t>
      </w:r>
      <w:r w:rsidR="001227C4">
        <w:rPr>
          <w:rFonts w:ascii="Times New Roman" w:hAnsi="Times New Roman" w:cs="Times New Roman"/>
          <w:color w:val="000000"/>
          <w:spacing w:val="2"/>
          <w:sz w:val="24"/>
          <w:szCs w:val="24"/>
          <w:shd w:val="clear" w:color="auto" w:fill="FFFFFF"/>
        </w:rPr>
        <w:t> (2</w:t>
      </w:r>
      <w:r w:rsidR="00977A07">
        <w:rPr>
          <w:rFonts w:ascii="Times New Roman" w:hAnsi="Times New Roman" w:cs="Times New Roman"/>
          <w:color w:val="000000"/>
          <w:spacing w:val="2"/>
          <w:sz w:val="24"/>
          <w:szCs w:val="24"/>
          <w:shd w:val="clear" w:color="auto" w:fill="FFFFFF"/>
        </w:rPr>
        <w:t xml:space="preserve"> marks)</w:t>
      </w:r>
    </w:p>
    <w:p w14:paraId="02E05535"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73317BC3" w14:textId="77777777" w:rsidR="00F40DB9" w:rsidRPr="001245C3" w:rsidRDefault="00F40DB9" w:rsidP="00F40DB9">
      <w:pPr>
        <w:pStyle w:val="ListParagraph"/>
        <w:numPr>
          <w:ilvl w:val="0"/>
          <w:numId w:val="9"/>
        </w:numPr>
        <w:rPr>
          <w:rFonts w:ascii="Times New Roman" w:hAnsi="Times New Roman" w:cs="Times New Roman"/>
          <w:b/>
          <w:sz w:val="24"/>
          <w:szCs w:val="24"/>
        </w:rPr>
      </w:pPr>
      <w:r w:rsidRPr="008C4F72">
        <w:rPr>
          <w:rFonts w:ascii="Times New Roman" w:hAnsi="Times New Roman" w:cs="Times New Roman"/>
          <w:sz w:val="24"/>
          <w:szCs w:val="24"/>
        </w:rPr>
        <w:t>The answer</w:t>
      </w:r>
      <w:r w:rsidR="00F14264">
        <w:rPr>
          <w:rFonts w:ascii="Times New Roman" w:hAnsi="Times New Roman" w:cs="Times New Roman"/>
          <w:sz w:val="24"/>
          <w:szCs w:val="24"/>
        </w:rPr>
        <w:t xml:space="preserve"> needs</w:t>
      </w:r>
      <w:r w:rsidRPr="008C4F72">
        <w:rPr>
          <w:rFonts w:ascii="Times New Roman" w:hAnsi="Times New Roman" w:cs="Times New Roman"/>
          <w:sz w:val="24"/>
          <w:szCs w:val="24"/>
        </w:rPr>
        <w:t xml:space="preserve"> to address Unit 4 AOS 2 Key Knowledge dot point 13; </w:t>
      </w:r>
      <w:r w:rsidR="00C612E1">
        <w:rPr>
          <w:rFonts w:ascii="Times New Roman" w:hAnsi="Times New Roman" w:cs="Times New Roman"/>
          <w:sz w:val="24"/>
          <w:szCs w:val="24"/>
        </w:rPr>
        <w:t>HC role of interpreting</w:t>
      </w:r>
      <w:r w:rsidR="00CB7AD2">
        <w:rPr>
          <w:rFonts w:ascii="Times New Roman" w:hAnsi="Times New Roman" w:cs="Times New Roman"/>
          <w:sz w:val="24"/>
          <w:szCs w:val="24"/>
        </w:rPr>
        <w:t xml:space="preserve"> the Constitution</w:t>
      </w:r>
      <w:r w:rsidR="00C612E1">
        <w:rPr>
          <w:rFonts w:ascii="Times New Roman" w:hAnsi="Times New Roman" w:cs="Times New Roman"/>
          <w:sz w:val="24"/>
          <w:szCs w:val="24"/>
        </w:rPr>
        <w:t xml:space="preserve"> and courts role of statutory interpretation</w:t>
      </w:r>
      <w:r w:rsidR="00C93891">
        <w:rPr>
          <w:rFonts w:ascii="Times New Roman" w:hAnsi="Times New Roman" w:cs="Times New Roman"/>
          <w:sz w:val="24"/>
          <w:szCs w:val="24"/>
        </w:rPr>
        <w:t>.</w:t>
      </w:r>
    </w:p>
    <w:p w14:paraId="4C65D9CF"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Suggested solution</w:t>
      </w:r>
    </w:p>
    <w:p w14:paraId="7A61AF3D" w14:textId="77777777" w:rsidR="00F14264" w:rsidRDefault="00C154C6" w:rsidP="00F40DB9">
      <w:pPr>
        <w:rPr>
          <w:rFonts w:ascii="Times New Roman" w:hAnsi="Times New Roman" w:cs="Times New Roman"/>
          <w:sz w:val="24"/>
          <w:szCs w:val="24"/>
        </w:rPr>
      </w:pPr>
      <w:r w:rsidRPr="008C4F72">
        <w:rPr>
          <w:rFonts w:ascii="Times New Roman" w:hAnsi="Times New Roman" w:cs="Times New Roman"/>
          <w:sz w:val="24"/>
          <w:szCs w:val="24"/>
        </w:rPr>
        <w:t>One reason statutory interpretation may be required is that new types of ‘property’</w:t>
      </w:r>
      <w:r w:rsidR="00FC27D8">
        <w:rPr>
          <w:rFonts w:ascii="Times New Roman" w:hAnsi="Times New Roman" w:cs="Times New Roman"/>
          <w:sz w:val="24"/>
          <w:szCs w:val="24"/>
        </w:rPr>
        <w:t xml:space="preserve"> may exist to ones that existed when the C</w:t>
      </w:r>
      <w:r w:rsidRPr="008C4F72">
        <w:rPr>
          <w:rFonts w:ascii="Times New Roman" w:hAnsi="Times New Roman" w:cs="Times New Roman"/>
          <w:sz w:val="24"/>
          <w:szCs w:val="24"/>
        </w:rPr>
        <w:t>onst</w:t>
      </w:r>
      <w:r w:rsidR="00AC0C06" w:rsidRPr="008C4F72">
        <w:rPr>
          <w:rFonts w:ascii="Times New Roman" w:hAnsi="Times New Roman" w:cs="Times New Roman"/>
          <w:sz w:val="24"/>
          <w:szCs w:val="24"/>
        </w:rPr>
        <w:t>itution</w:t>
      </w:r>
      <w:r w:rsidRPr="008C4F72">
        <w:rPr>
          <w:rFonts w:ascii="Times New Roman" w:hAnsi="Times New Roman" w:cs="Times New Roman"/>
          <w:sz w:val="24"/>
          <w:szCs w:val="24"/>
        </w:rPr>
        <w:t xml:space="preserve"> was</w:t>
      </w:r>
      <w:r w:rsidR="00FC27D8">
        <w:rPr>
          <w:rFonts w:ascii="Times New Roman" w:hAnsi="Times New Roman" w:cs="Times New Roman"/>
          <w:sz w:val="24"/>
          <w:szCs w:val="24"/>
        </w:rPr>
        <w:t xml:space="preserve"> first</w:t>
      </w:r>
      <w:r w:rsidRPr="008C4F72">
        <w:rPr>
          <w:rFonts w:ascii="Times New Roman" w:hAnsi="Times New Roman" w:cs="Times New Roman"/>
          <w:sz w:val="24"/>
          <w:szCs w:val="24"/>
        </w:rPr>
        <w:t xml:space="preserve"> written</w:t>
      </w:r>
      <w:r w:rsidR="006A074F" w:rsidRPr="008C4F72">
        <w:rPr>
          <w:rFonts w:ascii="Times New Roman" w:hAnsi="Times New Roman" w:cs="Times New Roman"/>
          <w:sz w:val="24"/>
          <w:szCs w:val="24"/>
        </w:rPr>
        <w:t xml:space="preserve"> </w:t>
      </w:r>
      <w:r w:rsidR="006A074F" w:rsidRPr="00CB7AD2">
        <w:rPr>
          <w:rFonts w:ascii="Times New Roman" w:hAnsi="Times New Roman" w:cs="Times New Roman"/>
          <w:b/>
          <w:sz w:val="24"/>
          <w:szCs w:val="24"/>
        </w:rPr>
        <w:t>(1 mark)</w:t>
      </w:r>
      <w:r w:rsidRPr="00CB7AD2">
        <w:rPr>
          <w:rFonts w:ascii="Times New Roman" w:hAnsi="Times New Roman" w:cs="Times New Roman"/>
          <w:b/>
          <w:sz w:val="24"/>
          <w:szCs w:val="24"/>
        </w:rPr>
        <w:t>.</w:t>
      </w:r>
      <w:r w:rsidRPr="008C4F72">
        <w:rPr>
          <w:rFonts w:ascii="Times New Roman" w:hAnsi="Times New Roman" w:cs="Times New Roman"/>
          <w:sz w:val="24"/>
          <w:szCs w:val="24"/>
        </w:rPr>
        <w:t xml:space="preserve"> Applyin</w:t>
      </w:r>
      <w:r w:rsidR="00AD6648" w:rsidRPr="008C4F72">
        <w:rPr>
          <w:rFonts w:ascii="Times New Roman" w:hAnsi="Times New Roman" w:cs="Times New Roman"/>
          <w:sz w:val="24"/>
          <w:szCs w:val="24"/>
        </w:rPr>
        <w:t>g the Act in cases where</w:t>
      </w:r>
      <w:r w:rsidR="00FC27D8">
        <w:rPr>
          <w:rFonts w:ascii="Times New Roman" w:hAnsi="Times New Roman" w:cs="Times New Roman"/>
          <w:sz w:val="24"/>
          <w:szCs w:val="24"/>
        </w:rPr>
        <w:t xml:space="preserve"> State government</w:t>
      </w:r>
      <w:r w:rsidR="00977A07">
        <w:rPr>
          <w:rFonts w:ascii="Times New Roman" w:hAnsi="Times New Roman" w:cs="Times New Roman"/>
          <w:sz w:val="24"/>
          <w:szCs w:val="24"/>
        </w:rPr>
        <w:t>s</w:t>
      </w:r>
      <w:r w:rsidR="00FC27D8">
        <w:rPr>
          <w:rFonts w:ascii="Times New Roman" w:hAnsi="Times New Roman" w:cs="Times New Roman"/>
          <w:sz w:val="24"/>
          <w:szCs w:val="24"/>
        </w:rPr>
        <w:t xml:space="preserve"> </w:t>
      </w:r>
      <w:r w:rsidR="00977A07">
        <w:rPr>
          <w:rFonts w:ascii="Times New Roman" w:hAnsi="Times New Roman" w:cs="Times New Roman"/>
          <w:sz w:val="24"/>
          <w:szCs w:val="24"/>
        </w:rPr>
        <w:t>develop</w:t>
      </w:r>
      <w:r w:rsidR="00592C68">
        <w:rPr>
          <w:rFonts w:ascii="Times New Roman" w:hAnsi="Times New Roman" w:cs="Times New Roman"/>
          <w:sz w:val="24"/>
          <w:szCs w:val="24"/>
        </w:rPr>
        <w:t xml:space="preserve"> revenue streams</w:t>
      </w:r>
      <w:r w:rsidR="00977A07">
        <w:rPr>
          <w:rFonts w:ascii="Times New Roman" w:hAnsi="Times New Roman" w:cs="Times New Roman"/>
          <w:sz w:val="24"/>
          <w:szCs w:val="24"/>
        </w:rPr>
        <w:t xml:space="preserve"> from new technology or other advancements in society</w:t>
      </w:r>
      <w:r w:rsidR="00592C68">
        <w:rPr>
          <w:rFonts w:ascii="Times New Roman" w:hAnsi="Times New Roman" w:cs="Times New Roman"/>
          <w:sz w:val="24"/>
          <w:szCs w:val="24"/>
        </w:rPr>
        <w:t xml:space="preserve"> </w:t>
      </w:r>
      <w:r w:rsidR="00CB7AD2">
        <w:rPr>
          <w:rFonts w:ascii="Times New Roman" w:hAnsi="Times New Roman" w:cs="Times New Roman"/>
          <w:sz w:val="24"/>
          <w:szCs w:val="24"/>
        </w:rPr>
        <w:t>and</w:t>
      </w:r>
      <w:r w:rsidR="00592C68">
        <w:rPr>
          <w:rFonts w:ascii="Times New Roman" w:hAnsi="Times New Roman" w:cs="Times New Roman"/>
          <w:sz w:val="24"/>
          <w:szCs w:val="24"/>
        </w:rPr>
        <w:t xml:space="preserve"> the Commonwealth</w:t>
      </w:r>
      <w:r w:rsidR="00F14264">
        <w:rPr>
          <w:rFonts w:ascii="Times New Roman" w:hAnsi="Times New Roman" w:cs="Times New Roman"/>
          <w:sz w:val="24"/>
          <w:szCs w:val="24"/>
        </w:rPr>
        <w:t xml:space="preserve"> attempt</w:t>
      </w:r>
      <w:r w:rsidR="00592C68">
        <w:rPr>
          <w:rFonts w:ascii="Times New Roman" w:hAnsi="Times New Roman" w:cs="Times New Roman"/>
          <w:sz w:val="24"/>
          <w:szCs w:val="24"/>
        </w:rPr>
        <w:t xml:space="preserve"> to tax the state government. In such </w:t>
      </w:r>
      <w:r w:rsidR="00592C68">
        <w:rPr>
          <w:rFonts w:ascii="Times New Roman" w:hAnsi="Times New Roman" w:cs="Times New Roman"/>
          <w:sz w:val="24"/>
          <w:szCs w:val="24"/>
        </w:rPr>
        <w:lastRenderedPageBreak/>
        <w:t xml:space="preserve">cases, if a dispute did arise between the states and the Commonwealth the </w:t>
      </w:r>
      <w:r w:rsidR="00C612E1">
        <w:rPr>
          <w:rFonts w:ascii="Times New Roman" w:hAnsi="Times New Roman" w:cs="Times New Roman"/>
          <w:sz w:val="24"/>
          <w:szCs w:val="24"/>
        </w:rPr>
        <w:t xml:space="preserve">High Court’s </w:t>
      </w:r>
      <w:r w:rsidR="00CB7AD2">
        <w:rPr>
          <w:rFonts w:ascii="Times New Roman" w:hAnsi="Times New Roman" w:cs="Times New Roman"/>
          <w:sz w:val="24"/>
          <w:szCs w:val="24"/>
        </w:rPr>
        <w:t>authority to</w:t>
      </w:r>
      <w:r w:rsidR="00F14264">
        <w:rPr>
          <w:rFonts w:ascii="Times New Roman" w:hAnsi="Times New Roman" w:cs="Times New Roman"/>
          <w:sz w:val="24"/>
          <w:szCs w:val="24"/>
        </w:rPr>
        <w:t xml:space="preserve"> give meaning to the word ‘property’ could be used to resolve the dispute.</w:t>
      </w:r>
      <w:r w:rsidR="00CB7AD2">
        <w:rPr>
          <w:rFonts w:ascii="Times New Roman" w:hAnsi="Times New Roman" w:cs="Times New Roman"/>
          <w:sz w:val="24"/>
          <w:szCs w:val="24"/>
        </w:rPr>
        <w:t xml:space="preserve"> </w:t>
      </w:r>
    </w:p>
    <w:p w14:paraId="108CBD96" w14:textId="77777777" w:rsidR="00C612E1" w:rsidRPr="00EA7DF4" w:rsidRDefault="001227C4" w:rsidP="00F40DB9">
      <w:pPr>
        <w:rPr>
          <w:rFonts w:ascii="Times New Roman" w:hAnsi="Times New Roman" w:cs="Times New Roman"/>
          <w:b/>
          <w:sz w:val="24"/>
          <w:szCs w:val="24"/>
        </w:rPr>
      </w:pPr>
      <w:r>
        <w:rPr>
          <w:rFonts w:ascii="Times New Roman" w:hAnsi="Times New Roman" w:cs="Times New Roman"/>
          <w:b/>
          <w:sz w:val="24"/>
          <w:szCs w:val="24"/>
        </w:rPr>
        <w:t>(1</w:t>
      </w:r>
      <w:r w:rsidR="006A074F" w:rsidRPr="00CB7AD2">
        <w:rPr>
          <w:rFonts w:ascii="Times New Roman" w:hAnsi="Times New Roman" w:cs="Times New Roman"/>
          <w:b/>
          <w:sz w:val="24"/>
          <w:szCs w:val="24"/>
        </w:rPr>
        <w:t xml:space="preserve"> marks)</w:t>
      </w:r>
    </w:p>
    <w:p w14:paraId="0251D1E0" w14:textId="77777777" w:rsidR="00F40DB9" w:rsidRPr="008C4F72" w:rsidRDefault="00F40DB9" w:rsidP="00F40DB9">
      <w:pPr>
        <w:rPr>
          <w:rFonts w:ascii="Times New Roman" w:hAnsi="Times New Roman" w:cs="Times New Roman"/>
          <w:b/>
          <w:sz w:val="24"/>
          <w:szCs w:val="24"/>
        </w:rPr>
      </w:pPr>
      <w:r w:rsidRPr="008C4F72">
        <w:rPr>
          <w:rFonts w:ascii="Times New Roman" w:hAnsi="Times New Roman" w:cs="Times New Roman"/>
          <w:b/>
          <w:sz w:val="24"/>
          <w:szCs w:val="24"/>
        </w:rPr>
        <w:t>Marking Guide</w:t>
      </w:r>
    </w:p>
    <w:p w14:paraId="17ED4290" w14:textId="2B123F56" w:rsidR="00F40DB9" w:rsidRDefault="00F40DB9" w:rsidP="00F40DB9">
      <w:pPr>
        <w:rPr>
          <w:rFonts w:ascii="Times New Roman" w:hAnsi="Times New Roman" w:cs="Times New Roman"/>
          <w:sz w:val="24"/>
          <w:szCs w:val="24"/>
        </w:rPr>
      </w:pPr>
      <w:r w:rsidRPr="008C4F72">
        <w:rPr>
          <w:rFonts w:ascii="Times New Roman" w:hAnsi="Times New Roman" w:cs="Times New Roman"/>
          <w:sz w:val="24"/>
          <w:szCs w:val="24"/>
        </w:rPr>
        <w:t>1 mark</w:t>
      </w:r>
      <w:r w:rsidR="001245C3">
        <w:rPr>
          <w:rFonts w:ascii="Times New Roman" w:hAnsi="Times New Roman" w:cs="Times New Roman"/>
          <w:sz w:val="24"/>
          <w:szCs w:val="24"/>
        </w:rPr>
        <w:t xml:space="preserve"> for</w:t>
      </w:r>
      <w:r w:rsidRPr="008C4F72">
        <w:rPr>
          <w:rFonts w:ascii="Times New Roman" w:hAnsi="Times New Roman" w:cs="Times New Roman"/>
          <w:sz w:val="24"/>
          <w:szCs w:val="24"/>
        </w:rPr>
        <w:t xml:space="preserve"> </w:t>
      </w:r>
      <w:r w:rsidR="001245C3">
        <w:rPr>
          <w:rFonts w:ascii="Times New Roman" w:hAnsi="Times New Roman" w:cs="Times New Roman"/>
          <w:sz w:val="24"/>
          <w:szCs w:val="24"/>
        </w:rPr>
        <w:t>stating why statutory interpretation could be needed (</w:t>
      </w:r>
      <w:r w:rsidR="00987F77" w:rsidRPr="00987F77">
        <w:rPr>
          <w:rFonts w:ascii="Times New Roman" w:hAnsi="Times New Roman" w:cs="Times New Roman"/>
          <w:b/>
          <w:bCs/>
          <w:sz w:val="24"/>
          <w:szCs w:val="24"/>
        </w:rPr>
        <w:t xml:space="preserve">new </w:t>
      </w:r>
      <w:r w:rsidR="001245C3" w:rsidRPr="00987F77">
        <w:rPr>
          <w:rFonts w:ascii="Times New Roman" w:hAnsi="Times New Roman" w:cs="Times New Roman"/>
          <w:b/>
          <w:bCs/>
          <w:sz w:val="24"/>
          <w:szCs w:val="24"/>
        </w:rPr>
        <w:t>technology</w:t>
      </w:r>
      <w:r w:rsidR="001245C3">
        <w:rPr>
          <w:rFonts w:ascii="Times New Roman" w:hAnsi="Times New Roman" w:cs="Times New Roman"/>
          <w:sz w:val="24"/>
          <w:szCs w:val="24"/>
        </w:rPr>
        <w:t xml:space="preserve">, </w:t>
      </w:r>
      <w:r w:rsidR="001245C3" w:rsidRPr="00987F77">
        <w:rPr>
          <w:rFonts w:ascii="Times New Roman" w:hAnsi="Times New Roman" w:cs="Times New Roman"/>
          <w:b/>
          <w:bCs/>
          <w:sz w:val="24"/>
          <w:szCs w:val="24"/>
        </w:rPr>
        <w:t>ambiguous wording</w:t>
      </w:r>
      <w:r w:rsidR="001245C3">
        <w:rPr>
          <w:rFonts w:ascii="Times New Roman" w:hAnsi="Times New Roman" w:cs="Times New Roman"/>
          <w:sz w:val="24"/>
          <w:szCs w:val="24"/>
        </w:rPr>
        <w:t xml:space="preserve">, </w:t>
      </w:r>
      <w:r w:rsidR="001245C3" w:rsidRPr="00987F77">
        <w:rPr>
          <w:rFonts w:ascii="Times New Roman" w:hAnsi="Times New Roman" w:cs="Times New Roman"/>
          <w:b/>
          <w:bCs/>
          <w:sz w:val="24"/>
          <w:szCs w:val="24"/>
        </w:rPr>
        <w:t>poorly drafted</w:t>
      </w:r>
      <w:r w:rsidR="001245C3">
        <w:rPr>
          <w:rFonts w:ascii="Times New Roman" w:hAnsi="Times New Roman" w:cs="Times New Roman"/>
          <w:sz w:val="24"/>
          <w:szCs w:val="24"/>
        </w:rPr>
        <w:t>)</w:t>
      </w:r>
    </w:p>
    <w:p w14:paraId="041F4D09" w14:textId="77777777" w:rsidR="00F40DB9" w:rsidRPr="00EA7DF4" w:rsidRDefault="001227C4" w:rsidP="00F40DB9">
      <w:pPr>
        <w:rPr>
          <w:rFonts w:ascii="Times New Roman" w:hAnsi="Times New Roman" w:cs="Times New Roman"/>
          <w:sz w:val="24"/>
          <w:szCs w:val="24"/>
        </w:rPr>
      </w:pPr>
      <w:r>
        <w:rPr>
          <w:rFonts w:ascii="Times New Roman" w:hAnsi="Times New Roman" w:cs="Times New Roman"/>
          <w:sz w:val="24"/>
          <w:szCs w:val="24"/>
        </w:rPr>
        <w:t>1</w:t>
      </w:r>
      <w:r w:rsidR="001245C3">
        <w:rPr>
          <w:rFonts w:ascii="Times New Roman" w:hAnsi="Times New Roman" w:cs="Times New Roman"/>
          <w:sz w:val="24"/>
          <w:szCs w:val="24"/>
        </w:rPr>
        <w:t xml:space="preserve"> marks for </w:t>
      </w:r>
      <w:r>
        <w:rPr>
          <w:rFonts w:ascii="Times New Roman" w:hAnsi="Times New Roman" w:cs="Times New Roman"/>
          <w:sz w:val="24"/>
          <w:szCs w:val="24"/>
        </w:rPr>
        <w:t>outlining why there may be a</w:t>
      </w:r>
      <w:r w:rsidR="00EA7DF4">
        <w:rPr>
          <w:rFonts w:ascii="Times New Roman" w:hAnsi="Times New Roman" w:cs="Times New Roman"/>
          <w:sz w:val="24"/>
          <w:szCs w:val="24"/>
        </w:rPr>
        <w:t xml:space="preserve"> need for the High Court to interpret </w:t>
      </w:r>
      <w:r w:rsidR="00EA7DF4" w:rsidRPr="00FC27D8">
        <w:rPr>
          <w:rFonts w:ascii="Times New Roman" w:hAnsi="Times New Roman" w:cs="Times New Roman"/>
          <w:i/>
          <w:color w:val="222222"/>
          <w:sz w:val="24"/>
          <w:szCs w:val="24"/>
        </w:rPr>
        <w:t>nor shall the Commonwealth impose any tax on property of any kind belonging to a State</w:t>
      </w:r>
      <w:r w:rsidR="00EA7DF4" w:rsidRPr="008C4F72">
        <w:rPr>
          <w:rFonts w:ascii="Times New Roman" w:hAnsi="Times New Roman" w:cs="Times New Roman"/>
          <w:color w:val="222222"/>
          <w:sz w:val="24"/>
          <w:szCs w:val="24"/>
        </w:rPr>
        <w:t>’</w:t>
      </w:r>
      <w:r w:rsidR="00EA7DF4">
        <w:rPr>
          <w:rFonts w:ascii="Times New Roman" w:hAnsi="Times New Roman" w:cs="Times New Roman"/>
          <w:color w:val="222222"/>
          <w:sz w:val="24"/>
          <w:szCs w:val="24"/>
        </w:rPr>
        <w:t>.</w:t>
      </w:r>
    </w:p>
    <w:p w14:paraId="3FDAF7A9" w14:textId="77777777" w:rsidR="00153878" w:rsidRPr="00F052B9" w:rsidRDefault="00153878" w:rsidP="00F052B9">
      <w:pPr>
        <w:pStyle w:val="ListParagraph"/>
        <w:numPr>
          <w:ilvl w:val="0"/>
          <w:numId w:val="11"/>
        </w:numPr>
        <w:rPr>
          <w:rFonts w:ascii="Times New Roman" w:hAnsi="Times New Roman" w:cs="Times New Roman"/>
          <w:color w:val="000000" w:themeColor="text1"/>
          <w:sz w:val="24"/>
          <w:szCs w:val="24"/>
        </w:rPr>
      </w:pPr>
      <w:r w:rsidRPr="008C4F72">
        <w:rPr>
          <w:rFonts w:ascii="Times New Roman" w:hAnsi="Times New Roman" w:cs="Times New Roman"/>
          <w:color w:val="000000" w:themeColor="text1"/>
          <w:sz w:val="24"/>
          <w:szCs w:val="24"/>
        </w:rPr>
        <w:t>Discuss the significance of one High Court case involving the interpretation of the Australian constitution. (4 marks)</w:t>
      </w:r>
    </w:p>
    <w:p w14:paraId="4E5BDA5F" w14:textId="77777777" w:rsidR="00F40DB9" w:rsidRPr="008C4F72" w:rsidRDefault="00F40DB9" w:rsidP="00F40DB9">
      <w:pPr>
        <w:rPr>
          <w:rFonts w:ascii="Times New Roman" w:hAnsi="Times New Roman" w:cs="Times New Roman"/>
          <w:b/>
          <w:i/>
          <w:sz w:val="24"/>
          <w:szCs w:val="24"/>
          <w:u w:val="single"/>
        </w:rPr>
      </w:pPr>
      <w:r w:rsidRPr="008C4F72">
        <w:rPr>
          <w:rFonts w:ascii="Times New Roman" w:hAnsi="Times New Roman" w:cs="Times New Roman"/>
          <w:b/>
          <w:i/>
          <w:sz w:val="24"/>
          <w:szCs w:val="24"/>
          <w:u w:val="single"/>
        </w:rPr>
        <w:t>Advice</w:t>
      </w:r>
    </w:p>
    <w:p w14:paraId="6C03813D" w14:textId="39BEE937" w:rsidR="00987F77" w:rsidRDefault="006677DB" w:rsidP="00987F77">
      <w:pPr>
        <w:autoSpaceDE w:val="0"/>
        <w:autoSpaceDN w:val="0"/>
        <w:adjustRightInd w:val="0"/>
        <w:spacing w:after="0" w:line="240" w:lineRule="auto"/>
        <w:rPr>
          <w:rFonts w:ascii="Times New Roman" w:hAnsi="Times New Roman" w:cs="Times New Roman"/>
          <w:sz w:val="24"/>
          <w:szCs w:val="24"/>
          <w:lang w:val="en-US"/>
        </w:rPr>
      </w:pPr>
      <w:r w:rsidRPr="00987F77">
        <w:rPr>
          <w:rFonts w:ascii="Times New Roman" w:hAnsi="Times New Roman" w:cs="Times New Roman"/>
          <w:sz w:val="24"/>
          <w:szCs w:val="24"/>
        </w:rPr>
        <w:t>The answer needs</w:t>
      </w:r>
      <w:r w:rsidR="00F40DB9" w:rsidRPr="00987F77">
        <w:rPr>
          <w:rFonts w:ascii="Times New Roman" w:hAnsi="Times New Roman" w:cs="Times New Roman"/>
          <w:sz w:val="24"/>
          <w:szCs w:val="24"/>
        </w:rPr>
        <w:t xml:space="preserve"> to address Unit 4 AOS </w:t>
      </w:r>
      <w:r w:rsidR="00987F77" w:rsidRPr="00987F77">
        <w:rPr>
          <w:rFonts w:ascii="Times New Roman" w:hAnsi="Times New Roman" w:cs="Times New Roman"/>
          <w:sz w:val="24"/>
          <w:szCs w:val="24"/>
        </w:rPr>
        <w:t>1</w:t>
      </w:r>
      <w:r w:rsidR="00F40DB9" w:rsidRPr="00987F77">
        <w:rPr>
          <w:rFonts w:ascii="Times New Roman" w:hAnsi="Times New Roman" w:cs="Times New Roman"/>
          <w:sz w:val="24"/>
          <w:szCs w:val="24"/>
        </w:rPr>
        <w:t xml:space="preserve"> Key Knowledge dot point </w:t>
      </w:r>
      <w:r w:rsidR="00987F77">
        <w:rPr>
          <w:rFonts w:ascii="Times New Roman" w:hAnsi="Times New Roman" w:cs="Times New Roman"/>
          <w:sz w:val="24"/>
          <w:szCs w:val="24"/>
        </w:rPr>
        <w:t>7</w:t>
      </w:r>
      <w:r w:rsidR="00F40DB9" w:rsidRPr="00987F77">
        <w:rPr>
          <w:rFonts w:ascii="Times New Roman" w:hAnsi="Times New Roman" w:cs="Times New Roman"/>
          <w:sz w:val="24"/>
          <w:szCs w:val="24"/>
        </w:rPr>
        <w:t xml:space="preserve">; </w:t>
      </w:r>
      <w:r w:rsidR="00987F77" w:rsidRPr="00987F77">
        <w:rPr>
          <w:rFonts w:ascii="Times New Roman" w:hAnsi="Times New Roman" w:cs="Times New Roman"/>
          <w:sz w:val="24"/>
          <w:szCs w:val="24"/>
          <w:lang w:val="en-US"/>
        </w:rPr>
        <w:t>the significance of one High Court case which has had an impact on the division of constitutional law-makin</w:t>
      </w:r>
      <w:r w:rsidR="00987F77">
        <w:rPr>
          <w:rFonts w:ascii="Times New Roman" w:hAnsi="Times New Roman" w:cs="Times New Roman"/>
          <w:sz w:val="24"/>
          <w:szCs w:val="24"/>
          <w:lang w:val="en-US"/>
        </w:rPr>
        <w:t>g</w:t>
      </w:r>
      <w:r w:rsidR="005B7EF8">
        <w:rPr>
          <w:rFonts w:ascii="Times New Roman" w:hAnsi="Times New Roman" w:cs="Times New Roman"/>
          <w:sz w:val="24"/>
          <w:szCs w:val="24"/>
          <w:lang w:val="en-US"/>
        </w:rPr>
        <w:t xml:space="preserve"> </w:t>
      </w:r>
      <w:bookmarkStart w:id="0" w:name="_GoBack"/>
      <w:bookmarkEnd w:id="0"/>
      <w:r w:rsidR="00987F77">
        <w:rPr>
          <w:rFonts w:ascii="Times New Roman" w:hAnsi="Times New Roman" w:cs="Times New Roman"/>
          <w:sz w:val="24"/>
          <w:szCs w:val="24"/>
          <w:lang w:val="en-US"/>
        </w:rPr>
        <w:t>powers</w:t>
      </w:r>
    </w:p>
    <w:p w14:paraId="5BC96927" w14:textId="77777777" w:rsidR="00987F77" w:rsidRDefault="00987F77" w:rsidP="00987F77">
      <w:pPr>
        <w:autoSpaceDE w:val="0"/>
        <w:autoSpaceDN w:val="0"/>
        <w:adjustRightInd w:val="0"/>
        <w:spacing w:after="0" w:line="240" w:lineRule="auto"/>
        <w:rPr>
          <w:rFonts w:ascii="Times New Roman" w:hAnsi="Times New Roman" w:cs="Times New Roman"/>
          <w:sz w:val="24"/>
          <w:szCs w:val="24"/>
          <w:lang w:val="en-US"/>
        </w:rPr>
      </w:pPr>
    </w:p>
    <w:p w14:paraId="7653AA35" w14:textId="5D81E8B6" w:rsidR="00F40DB9" w:rsidRPr="00987F77" w:rsidRDefault="00F40DB9" w:rsidP="00987F77">
      <w:pPr>
        <w:autoSpaceDE w:val="0"/>
        <w:autoSpaceDN w:val="0"/>
        <w:adjustRightInd w:val="0"/>
        <w:spacing w:after="0" w:line="240" w:lineRule="auto"/>
        <w:rPr>
          <w:rFonts w:ascii="Times New Roman" w:hAnsi="Times New Roman" w:cs="Times New Roman"/>
          <w:sz w:val="24"/>
          <w:szCs w:val="24"/>
          <w:lang w:val="en-US"/>
        </w:rPr>
      </w:pPr>
      <w:r w:rsidRPr="00987F77">
        <w:rPr>
          <w:rFonts w:ascii="Times New Roman" w:hAnsi="Times New Roman" w:cs="Times New Roman"/>
          <w:b/>
          <w:sz w:val="24"/>
          <w:szCs w:val="24"/>
        </w:rPr>
        <w:t>Suggested solution</w:t>
      </w:r>
    </w:p>
    <w:p w14:paraId="02B5AF44" w14:textId="0E291001" w:rsidR="00EA7DF4" w:rsidRDefault="00AC0C06" w:rsidP="00EA7DF4">
      <w:pPr>
        <w:jc w:val="both"/>
        <w:rPr>
          <w:rFonts w:ascii="Times New Roman" w:hAnsi="Times New Roman" w:cs="Times New Roman"/>
          <w:b/>
          <w:sz w:val="24"/>
          <w:szCs w:val="24"/>
        </w:rPr>
      </w:pPr>
      <w:r w:rsidRPr="008C4F72">
        <w:rPr>
          <w:rFonts w:ascii="Times New Roman" w:hAnsi="Times New Roman" w:cs="Times New Roman"/>
          <w:sz w:val="24"/>
          <w:szCs w:val="24"/>
          <w:lang w:val="en-GB"/>
        </w:rPr>
        <w:t xml:space="preserve">The </w:t>
      </w:r>
      <w:proofErr w:type="spellStart"/>
      <w:r w:rsidRPr="008C4F72">
        <w:rPr>
          <w:rFonts w:ascii="Times New Roman" w:hAnsi="Times New Roman" w:cs="Times New Roman"/>
          <w:sz w:val="24"/>
          <w:szCs w:val="24"/>
          <w:lang w:val="en-GB"/>
        </w:rPr>
        <w:t>Brislan</w:t>
      </w:r>
      <w:proofErr w:type="spellEnd"/>
      <w:r w:rsidRPr="008C4F72">
        <w:rPr>
          <w:rFonts w:ascii="Times New Roman" w:hAnsi="Times New Roman" w:cs="Times New Roman"/>
          <w:sz w:val="24"/>
          <w:szCs w:val="24"/>
          <w:lang w:val="en-GB"/>
        </w:rPr>
        <w:t xml:space="preserve"> case involved the High Court</w:t>
      </w:r>
      <w:r w:rsidR="008C47C1">
        <w:rPr>
          <w:rFonts w:ascii="Times New Roman" w:hAnsi="Times New Roman" w:cs="Times New Roman"/>
          <w:sz w:val="24"/>
          <w:szCs w:val="24"/>
          <w:lang w:val="en-GB"/>
        </w:rPr>
        <w:t xml:space="preserve"> </w:t>
      </w:r>
      <w:r w:rsidR="008C47C1" w:rsidRPr="008C47C1">
        <w:rPr>
          <w:rFonts w:ascii="Times New Roman" w:hAnsi="Times New Roman" w:cs="Times New Roman"/>
          <w:b/>
          <w:sz w:val="24"/>
          <w:szCs w:val="24"/>
          <w:lang w:val="en-GB"/>
        </w:rPr>
        <w:t>(1 mark)</w:t>
      </w:r>
      <w:r w:rsidRPr="008C4F72">
        <w:rPr>
          <w:rFonts w:ascii="Times New Roman" w:hAnsi="Times New Roman" w:cs="Times New Roman"/>
          <w:sz w:val="24"/>
          <w:szCs w:val="24"/>
          <w:lang w:val="en-GB"/>
        </w:rPr>
        <w:t xml:space="preserve"> being asked to interpret the validity of The Wireless </w:t>
      </w:r>
      <w:r w:rsidRPr="008C4F72">
        <w:rPr>
          <w:rFonts w:ascii="Times New Roman" w:hAnsi="Times New Roman" w:cs="Times New Roman"/>
          <w:sz w:val="24"/>
          <w:szCs w:val="24"/>
        </w:rPr>
        <w:t>Telegraphy Act 1905 (C</w:t>
      </w:r>
      <w:r w:rsidR="00CE331A">
        <w:rPr>
          <w:rFonts w:ascii="Times New Roman" w:hAnsi="Times New Roman" w:cs="Times New Roman"/>
          <w:sz w:val="24"/>
          <w:szCs w:val="24"/>
        </w:rPr>
        <w:t>wl</w:t>
      </w:r>
      <w:r w:rsidRPr="008C4F72">
        <w:rPr>
          <w:rFonts w:ascii="Times New Roman" w:hAnsi="Times New Roman" w:cs="Times New Roman"/>
          <w:sz w:val="24"/>
          <w:szCs w:val="24"/>
        </w:rPr>
        <w:t xml:space="preserve">th), which stated that all owners of wireless sets (radios) were required to hold a licence. The defendant challenged the validity of the Act claiming that the Commonwealth did not have the power to make the </w:t>
      </w:r>
      <w:r w:rsidR="00987F77">
        <w:rPr>
          <w:rFonts w:ascii="Times New Roman" w:hAnsi="Times New Roman" w:cs="Times New Roman"/>
          <w:sz w:val="24"/>
          <w:szCs w:val="24"/>
        </w:rPr>
        <w:t>A</w:t>
      </w:r>
      <w:r w:rsidRPr="008C4F72">
        <w:rPr>
          <w:rFonts w:ascii="Times New Roman" w:hAnsi="Times New Roman" w:cs="Times New Roman"/>
          <w:sz w:val="24"/>
          <w:szCs w:val="24"/>
        </w:rPr>
        <w:t>ct under the Constitution</w:t>
      </w:r>
      <w:r w:rsidR="002B7FA3">
        <w:rPr>
          <w:rFonts w:ascii="Times New Roman" w:hAnsi="Times New Roman" w:cs="Times New Roman"/>
          <w:sz w:val="24"/>
          <w:szCs w:val="24"/>
        </w:rPr>
        <w:t xml:space="preserve"> </w:t>
      </w:r>
      <w:r w:rsidR="002B7FA3" w:rsidRPr="002B7FA3">
        <w:rPr>
          <w:rFonts w:ascii="Times New Roman" w:hAnsi="Times New Roman" w:cs="Times New Roman"/>
          <w:b/>
          <w:sz w:val="24"/>
          <w:szCs w:val="24"/>
        </w:rPr>
        <w:t>(1 mark)</w:t>
      </w:r>
      <w:r w:rsidRPr="002B7FA3">
        <w:rPr>
          <w:rFonts w:ascii="Times New Roman" w:hAnsi="Times New Roman" w:cs="Times New Roman"/>
          <w:b/>
          <w:sz w:val="24"/>
          <w:szCs w:val="24"/>
        </w:rPr>
        <w:t>.</w:t>
      </w:r>
      <w:r w:rsidRPr="008C4F72">
        <w:rPr>
          <w:rFonts w:ascii="Times New Roman" w:hAnsi="Times New Roman" w:cs="Times New Roman"/>
          <w:sz w:val="24"/>
          <w:szCs w:val="24"/>
        </w:rPr>
        <w:t xml:space="preserve"> The High Court interpreted the wording in S51(v) ‘other like services’ in the Constitution to include broadcasting to wireless sets. The impact of this interpretation on the division of law making powers is that the Commonwealth has moved into an area of law making that was a residual power as broadcasting to a wireless set was not mentioned in the Constitution. Therefore, by ruling ‘other like services’ to include wireless sets, the High Court gave the power to make laws about broadcasting to wireless </w:t>
      </w:r>
      <w:r w:rsidR="00C93891">
        <w:rPr>
          <w:rFonts w:ascii="Times New Roman" w:hAnsi="Times New Roman" w:cs="Times New Roman"/>
          <w:sz w:val="24"/>
          <w:szCs w:val="24"/>
        </w:rPr>
        <w:t>sets to the Commonwealth</w:t>
      </w:r>
      <w:r w:rsidRPr="008C4F72">
        <w:rPr>
          <w:rFonts w:ascii="Times New Roman" w:hAnsi="Times New Roman" w:cs="Times New Roman"/>
          <w:sz w:val="24"/>
          <w:szCs w:val="24"/>
        </w:rPr>
        <w:t>. This</w:t>
      </w:r>
      <w:r w:rsidR="00C93891">
        <w:rPr>
          <w:rFonts w:ascii="Times New Roman" w:hAnsi="Times New Roman" w:cs="Times New Roman"/>
          <w:sz w:val="24"/>
          <w:szCs w:val="24"/>
        </w:rPr>
        <w:t xml:space="preserve"> decision has had a l</w:t>
      </w:r>
      <w:r w:rsidR="00822007">
        <w:rPr>
          <w:rFonts w:ascii="Times New Roman" w:hAnsi="Times New Roman" w:cs="Times New Roman"/>
          <w:sz w:val="24"/>
          <w:szCs w:val="24"/>
        </w:rPr>
        <w:t xml:space="preserve">asting impact through time, with the </w:t>
      </w:r>
      <w:r w:rsidR="00C93891">
        <w:rPr>
          <w:rFonts w:ascii="Times New Roman" w:hAnsi="Times New Roman" w:cs="Times New Roman"/>
          <w:sz w:val="24"/>
          <w:szCs w:val="24"/>
        </w:rPr>
        <w:t xml:space="preserve">Commonwealth being responsible for licencing </w:t>
      </w:r>
      <w:r w:rsidR="00822007">
        <w:rPr>
          <w:rFonts w:ascii="Times New Roman" w:hAnsi="Times New Roman" w:cs="Times New Roman"/>
          <w:sz w:val="24"/>
          <w:szCs w:val="24"/>
        </w:rPr>
        <w:t>laws in relation to the development of new technology.</w:t>
      </w:r>
      <w:r w:rsidR="00C93891">
        <w:rPr>
          <w:rFonts w:ascii="Times New Roman" w:hAnsi="Times New Roman" w:cs="Times New Roman"/>
          <w:sz w:val="24"/>
          <w:szCs w:val="24"/>
        </w:rPr>
        <w:t xml:space="preserve"> </w:t>
      </w:r>
      <w:r w:rsidRPr="008C4F72">
        <w:rPr>
          <w:rFonts w:ascii="Times New Roman" w:hAnsi="Times New Roman" w:cs="Times New Roman"/>
          <w:sz w:val="24"/>
          <w:szCs w:val="24"/>
        </w:rPr>
        <w:t xml:space="preserve"> </w:t>
      </w:r>
      <w:r w:rsidR="002B7FA3" w:rsidRPr="00CE331A">
        <w:rPr>
          <w:rFonts w:ascii="Times New Roman" w:hAnsi="Times New Roman" w:cs="Times New Roman"/>
          <w:b/>
          <w:sz w:val="24"/>
          <w:szCs w:val="24"/>
        </w:rPr>
        <w:t>(2 marks)</w:t>
      </w:r>
      <w:r w:rsidR="00EA7DF4">
        <w:rPr>
          <w:rFonts w:ascii="Times New Roman" w:hAnsi="Times New Roman" w:cs="Times New Roman"/>
          <w:b/>
          <w:sz w:val="24"/>
          <w:szCs w:val="24"/>
        </w:rPr>
        <w:t xml:space="preserve">. </w:t>
      </w:r>
    </w:p>
    <w:p w14:paraId="0F11687F" w14:textId="77777777" w:rsidR="00AC0C06" w:rsidRPr="008C4F72" w:rsidRDefault="00AC0C06" w:rsidP="00AC0C06">
      <w:pPr>
        <w:spacing w:line="240" w:lineRule="auto"/>
        <w:rPr>
          <w:rFonts w:ascii="Times New Roman" w:hAnsi="Times New Roman" w:cs="Times New Roman"/>
          <w:b/>
          <w:sz w:val="24"/>
          <w:szCs w:val="24"/>
        </w:rPr>
      </w:pPr>
      <w:r w:rsidRPr="008C4F72">
        <w:rPr>
          <w:rFonts w:ascii="Times New Roman" w:hAnsi="Times New Roman" w:cs="Times New Roman"/>
          <w:b/>
          <w:sz w:val="24"/>
          <w:szCs w:val="24"/>
        </w:rPr>
        <w:t xml:space="preserve">Marking Scheme </w:t>
      </w:r>
    </w:p>
    <w:p w14:paraId="29E28ABC" w14:textId="77777777" w:rsidR="00AC0C06" w:rsidRPr="008C4F72" w:rsidRDefault="00AC0C06" w:rsidP="00AC0C06">
      <w:pPr>
        <w:spacing w:after="0"/>
        <w:jc w:val="both"/>
        <w:rPr>
          <w:rFonts w:ascii="Times New Roman" w:hAnsi="Times New Roman" w:cs="Times New Roman"/>
          <w:sz w:val="24"/>
          <w:szCs w:val="24"/>
        </w:rPr>
      </w:pPr>
      <w:r w:rsidRPr="008C4F72">
        <w:rPr>
          <w:rFonts w:ascii="Times New Roman" w:hAnsi="Times New Roman" w:cs="Times New Roman"/>
          <w:sz w:val="24"/>
          <w:szCs w:val="24"/>
        </w:rPr>
        <w:t>1 mark for correctly identifying a relevant case.</w:t>
      </w:r>
    </w:p>
    <w:p w14:paraId="72F11A6C" w14:textId="77777777" w:rsidR="00AC0C06" w:rsidRPr="008C4F72" w:rsidRDefault="00AC0C06" w:rsidP="00AC0C06">
      <w:pPr>
        <w:spacing w:after="0"/>
        <w:jc w:val="both"/>
        <w:rPr>
          <w:rFonts w:ascii="Times New Roman" w:hAnsi="Times New Roman" w:cs="Times New Roman"/>
          <w:sz w:val="24"/>
          <w:szCs w:val="24"/>
        </w:rPr>
      </w:pPr>
      <w:r w:rsidRPr="008C4F72">
        <w:rPr>
          <w:rFonts w:ascii="Times New Roman" w:hAnsi="Times New Roman" w:cs="Times New Roman"/>
          <w:sz w:val="24"/>
          <w:szCs w:val="24"/>
        </w:rPr>
        <w:t>1 mark for outlining the general facts of the case.</w:t>
      </w:r>
    </w:p>
    <w:p w14:paraId="268F900E" w14:textId="77777777" w:rsidR="00AC0C06" w:rsidRPr="008C4F72" w:rsidRDefault="002B7FA3" w:rsidP="00AC0C06">
      <w:pPr>
        <w:spacing w:after="0"/>
        <w:jc w:val="both"/>
        <w:rPr>
          <w:rFonts w:ascii="Times New Roman" w:hAnsi="Times New Roman" w:cs="Times New Roman"/>
          <w:sz w:val="24"/>
          <w:szCs w:val="24"/>
        </w:rPr>
      </w:pPr>
      <w:r>
        <w:rPr>
          <w:rFonts w:ascii="Times New Roman" w:hAnsi="Times New Roman" w:cs="Times New Roman"/>
          <w:sz w:val="24"/>
          <w:szCs w:val="24"/>
        </w:rPr>
        <w:t>2</w:t>
      </w:r>
      <w:r w:rsidR="00AC0C06" w:rsidRPr="008C4F72">
        <w:rPr>
          <w:rFonts w:ascii="Times New Roman" w:hAnsi="Times New Roman" w:cs="Times New Roman"/>
          <w:sz w:val="24"/>
          <w:szCs w:val="24"/>
        </w:rPr>
        <w:t xml:space="preserve"> mark</w:t>
      </w:r>
      <w:r>
        <w:rPr>
          <w:rFonts w:ascii="Times New Roman" w:hAnsi="Times New Roman" w:cs="Times New Roman"/>
          <w:sz w:val="24"/>
          <w:szCs w:val="24"/>
        </w:rPr>
        <w:t>s</w:t>
      </w:r>
      <w:r w:rsidR="00AC0C06" w:rsidRPr="008C4F72">
        <w:rPr>
          <w:rFonts w:ascii="Times New Roman" w:hAnsi="Times New Roman" w:cs="Times New Roman"/>
          <w:sz w:val="24"/>
          <w:szCs w:val="24"/>
        </w:rPr>
        <w:t xml:space="preserve"> for </w:t>
      </w:r>
      <w:r>
        <w:rPr>
          <w:rFonts w:ascii="Times New Roman" w:hAnsi="Times New Roman" w:cs="Times New Roman"/>
          <w:sz w:val="24"/>
          <w:szCs w:val="24"/>
        </w:rPr>
        <w:t>using the</w:t>
      </w:r>
      <w:r w:rsidR="00AC0C06" w:rsidRPr="008C4F72">
        <w:rPr>
          <w:rFonts w:ascii="Times New Roman" w:hAnsi="Times New Roman" w:cs="Times New Roman"/>
          <w:sz w:val="24"/>
          <w:szCs w:val="24"/>
        </w:rPr>
        <w:t xml:space="preserve"> section of the </w:t>
      </w:r>
      <w:r>
        <w:rPr>
          <w:rFonts w:ascii="Times New Roman" w:hAnsi="Times New Roman" w:cs="Times New Roman"/>
          <w:sz w:val="24"/>
          <w:szCs w:val="24"/>
        </w:rPr>
        <w:t>Constitution and explaining the impact of the case</w:t>
      </w:r>
    </w:p>
    <w:p w14:paraId="6C96356F" w14:textId="77777777" w:rsidR="0090221D" w:rsidRPr="008C4F72" w:rsidRDefault="00F052B9">
      <w:pPr>
        <w:rPr>
          <w:rFonts w:ascii="Times New Roman" w:hAnsi="Times New Roman" w:cs="Times New Roman"/>
          <w:sz w:val="24"/>
          <w:szCs w:val="24"/>
        </w:rPr>
      </w:pPr>
      <w:r w:rsidRPr="0098049F">
        <w:rPr>
          <w:rStyle w:val="BalloonTextChar"/>
          <w:rFonts w:ascii="Times New Roman" w:hAnsi="Times New Roman" w:cs="Times New Roman"/>
          <w:b/>
          <w:noProof/>
        </w:rPr>
        <mc:AlternateContent>
          <mc:Choice Requires="wps">
            <w:drawing>
              <wp:anchor distT="45720" distB="45720" distL="114300" distR="114300" simplePos="0" relativeHeight="251671552" behindDoc="0" locked="0" layoutInCell="1" allowOverlap="1" wp14:anchorId="4EC7FBB8" wp14:editId="691099CF">
                <wp:simplePos x="0" y="0"/>
                <wp:positionH relativeFrom="margin">
                  <wp:posOffset>0</wp:posOffset>
                </wp:positionH>
                <wp:positionV relativeFrom="paragraph">
                  <wp:posOffset>335280</wp:posOffset>
                </wp:positionV>
                <wp:extent cx="5730240" cy="14782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78280"/>
                        </a:xfrm>
                        <a:prstGeom prst="rect">
                          <a:avLst/>
                        </a:prstGeom>
                        <a:solidFill>
                          <a:srgbClr val="FFFFFF"/>
                        </a:solidFill>
                        <a:ln w="9525">
                          <a:solidFill>
                            <a:srgbClr val="000000"/>
                          </a:solidFill>
                          <a:miter lim="800000"/>
                          <a:headEnd/>
                          <a:tailEnd/>
                        </a:ln>
                      </wps:spPr>
                      <wps:txbx>
                        <w:txbxContent>
                          <w:p w14:paraId="094BAAB3" w14:textId="77777777" w:rsidR="00822007" w:rsidRPr="00071638" w:rsidRDefault="00822007" w:rsidP="00F052B9">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Legal Studies</w:t>
                            </w:r>
                            <w:r w:rsidRPr="00071638">
                              <w:rPr>
                                <w:sz w:val="18"/>
                                <w:szCs w:val="18"/>
                              </w:rPr>
                              <w:t xml:space="preserve">. This does not imply that it has been endorsed by the Victorian Curriculum and Assessment Authority (VCAA). The current </w:t>
                            </w:r>
                            <w:hyperlink r:id="rId11" w:history="1">
                              <w:r>
                                <w:rPr>
                                  <w:rStyle w:val="Hyperlink"/>
                                  <w:sz w:val="18"/>
                                  <w:szCs w:val="18"/>
                                </w:rPr>
                                <w:t>VCE Legal Studies</w:t>
                              </w:r>
                              <w:r w:rsidRPr="00416893">
                                <w:rPr>
                                  <w:rStyle w:val="Hyperlink"/>
                                  <w:sz w:val="18"/>
                                  <w:szCs w:val="18"/>
                                </w:rPr>
                                <w:t xml:space="preserve"> Study Design</w:t>
                              </w:r>
                            </w:hyperlink>
                            <w:r w:rsidRPr="00071638">
                              <w:rPr>
                                <w:sz w:val="18"/>
                                <w:szCs w:val="18"/>
                              </w:rPr>
                              <w:t xml:space="preserve"> </w:t>
                            </w:r>
                            <w:r>
                              <w:rPr>
                                <w:sz w:val="18"/>
                                <w:szCs w:val="18"/>
                                <w:lang w:val="en-US"/>
                              </w:rPr>
                              <w:t>(2018–2022</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36E04B6D" w14:textId="77777777" w:rsidR="00822007" w:rsidRDefault="00822007" w:rsidP="00F05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FBB8" id="_x0000_s1030" type="#_x0000_t202" style="position:absolute;margin-left:0;margin-top:26.4pt;width:451.2pt;height:116.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vrJg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">
                <v:textbox>
                  <w:txbxContent>
                    <w:p w14:paraId="094BAAB3" w14:textId="77777777" w:rsidR="00822007" w:rsidRPr="00071638" w:rsidRDefault="00822007" w:rsidP="00F052B9">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Legal Studies</w:t>
                      </w:r>
                      <w:r w:rsidRPr="00071638">
                        <w:rPr>
                          <w:sz w:val="18"/>
                          <w:szCs w:val="18"/>
                        </w:rPr>
                        <w:t xml:space="preserve">. This does not imply that it has been endorsed by the Victorian Curriculum and Assessment Authority (VCAA). The current </w:t>
                      </w:r>
                      <w:hyperlink r:id="rId12" w:history="1">
                        <w:r>
                          <w:rPr>
                            <w:rStyle w:val="Hyperlink"/>
                            <w:sz w:val="18"/>
                            <w:szCs w:val="18"/>
                          </w:rPr>
                          <w:t>VCE Legal Studies</w:t>
                        </w:r>
                        <w:r w:rsidRPr="00416893">
                          <w:rPr>
                            <w:rStyle w:val="Hyperlink"/>
                            <w:sz w:val="18"/>
                            <w:szCs w:val="18"/>
                          </w:rPr>
                          <w:t xml:space="preserve"> Study Design</w:t>
                        </w:r>
                      </w:hyperlink>
                      <w:r w:rsidRPr="00071638">
                        <w:rPr>
                          <w:sz w:val="18"/>
                          <w:szCs w:val="18"/>
                        </w:rPr>
                        <w:t xml:space="preserve"> </w:t>
                      </w:r>
                      <w:r>
                        <w:rPr>
                          <w:sz w:val="18"/>
                          <w:szCs w:val="18"/>
                          <w:lang w:val="en-US"/>
                        </w:rPr>
                        <w:t>(2018–2022</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36E04B6D" w14:textId="77777777" w:rsidR="00822007" w:rsidRDefault="00822007" w:rsidP="00F052B9"/>
                  </w:txbxContent>
                </v:textbox>
                <w10:wrap type="square" anchorx="margin"/>
              </v:shape>
            </w:pict>
          </mc:Fallback>
        </mc:AlternateContent>
      </w:r>
    </w:p>
    <w:sectPr w:rsidR="0090221D" w:rsidRPr="008C4F7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8B6C" w14:textId="77777777" w:rsidR="00BD5C96" w:rsidRDefault="00BD5C96" w:rsidP="00485F72">
      <w:pPr>
        <w:spacing w:after="0" w:line="240" w:lineRule="auto"/>
      </w:pPr>
      <w:r>
        <w:separator/>
      </w:r>
    </w:p>
  </w:endnote>
  <w:endnote w:type="continuationSeparator" w:id="0">
    <w:p w14:paraId="470580AD" w14:textId="77777777" w:rsidR="00BD5C96" w:rsidRDefault="00BD5C96" w:rsidP="0048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bon-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67410"/>
      <w:docPartObj>
        <w:docPartGallery w:val="Page Numbers (Bottom of Page)"/>
        <w:docPartUnique/>
      </w:docPartObj>
    </w:sdtPr>
    <w:sdtEndPr>
      <w:rPr>
        <w:noProof/>
      </w:rPr>
    </w:sdtEndPr>
    <w:sdtContent>
      <w:p w14:paraId="5C78830D" w14:textId="77777777" w:rsidR="00822007" w:rsidRDefault="00822007">
        <w:pPr>
          <w:pStyle w:val="Footer"/>
          <w:jc w:val="center"/>
        </w:pPr>
        <w:r>
          <w:fldChar w:fldCharType="begin"/>
        </w:r>
        <w:r>
          <w:instrText xml:space="preserve"> PAGE   \* MERGEFORMAT </w:instrText>
        </w:r>
        <w:r>
          <w:fldChar w:fldCharType="separate"/>
        </w:r>
        <w:r w:rsidR="00FD72DB">
          <w:rPr>
            <w:noProof/>
          </w:rPr>
          <w:t>21</w:t>
        </w:r>
        <w:r>
          <w:rPr>
            <w:noProof/>
          </w:rPr>
          <w:fldChar w:fldCharType="end"/>
        </w:r>
      </w:p>
    </w:sdtContent>
  </w:sdt>
  <w:p w14:paraId="16487E04" w14:textId="77777777" w:rsidR="00822007" w:rsidRDefault="00822007" w:rsidP="00485F72">
    <w:pPr>
      <w:pStyle w:val="Footer"/>
      <w:jc w:val="center"/>
    </w:pPr>
    <w:r>
      <w:tab/>
      <w:t xml:space="preserve">                                                                                                                                              </w:t>
    </w:r>
    <w:r>
      <w:rPr>
        <w:i/>
        <w:sz w:val="16"/>
        <w:szCs w:val="16"/>
      </w:rPr>
      <w:t>LS</w:t>
    </w:r>
    <w:r w:rsidRPr="00946B97">
      <w:rPr>
        <w:i/>
        <w:sz w:val="16"/>
        <w:szCs w:val="16"/>
      </w:rPr>
      <w:t>2019 Paper A</w:t>
    </w:r>
    <w:r>
      <w:rPr>
        <w:i/>
        <w:sz w:val="16"/>
        <w:szCs w:val="16"/>
      </w:rPr>
      <w:t xml:space="preserv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DD1E" w14:textId="77777777" w:rsidR="00BD5C96" w:rsidRDefault="00BD5C96" w:rsidP="00485F72">
      <w:pPr>
        <w:spacing w:after="0" w:line="240" w:lineRule="auto"/>
      </w:pPr>
      <w:r>
        <w:separator/>
      </w:r>
    </w:p>
  </w:footnote>
  <w:footnote w:type="continuationSeparator" w:id="0">
    <w:p w14:paraId="10F0E081" w14:textId="77777777" w:rsidR="00BD5C96" w:rsidRDefault="00BD5C96" w:rsidP="0048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C189" w14:textId="77777777" w:rsidR="00822007" w:rsidRPr="004B2362" w:rsidRDefault="00822007" w:rsidP="00485F72">
    <w:pPr>
      <w:widowControl w:val="0"/>
      <w:rPr>
        <w:sz w:val="18"/>
        <w:szCs w:val="18"/>
      </w:rPr>
    </w:pPr>
    <w:r>
      <w:rPr>
        <w:rFonts w:ascii="Times New Roman" w:hAnsi="Times New Roman" w:cs="Times New Roman"/>
        <w:noProof/>
      </w:rPr>
      <w:drawing>
        <wp:anchor distT="36576" distB="36576" distL="36576" distR="36576" simplePos="0" relativeHeight="251659264" behindDoc="0" locked="0" layoutInCell="1" allowOverlap="1" wp14:anchorId="2F4A4524" wp14:editId="4F4B4055">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p w14:paraId="2B8F8DE5" w14:textId="77777777" w:rsidR="00822007" w:rsidRDefault="0082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4E2C"/>
    <w:multiLevelType w:val="hybridMultilevel"/>
    <w:tmpl w:val="A3FCAC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60AAA"/>
    <w:multiLevelType w:val="hybridMultilevel"/>
    <w:tmpl w:val="BFF4A22A"/>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 w15:restartNumberingAfterBreak="0">
    <w:nsid w:val="1F0F42EA"/>
    <w:multiLevelType w:val="multilevel"/>
    <w:tmpl w:val="9D0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56781"/>
    <w:multiLevelType w:val="hybridMultilevel"/>
    <w:tmpl w:val="AFFA7C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77ED2"/>
    <w:multiLevelType w:val="hybridMultilevel"/>
    <w:tmpl w:val="9416AE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954B9A"/>
    <w:multiLevelType w:val="multilevel"/>
    <w:tmpl w:val="15DC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F4739"/>
    <w:multiLevelType w:val="hybridMultilevel"/>
    <w:tmpl w:val="514054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BF27A2"/>
    <w:multiLevelType w:val="hybridMultilevel"/>
    <w:tmpl w:val="937EF304"/>
    <w:lvl w:ilvl="0" w:tplc="531EF834">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953401"/>
    <w:multiLevelType w:val="hybridMultilevel"/>
    <w:tmpl w:val="35D0EC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25296C"/>
    <w:multiLevelType w:val="hybridMultilevel"/>
    <w:tmpl w:val="1356128C"/>
    <w:lvl w:ilvl="0" w:tplc="180CCE5A">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F830B3"/>
    <w:multiLevelType w:val="hybridMultilevel"/>
    <w:tmpl w:val="AFFA7C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4"/>
  </w:num>
  <w:num w:numId="6">
    <w:abstractNumId w:val="5"/>
  </w:num>
  <w:num w:numId="7">
    <w:abstractNumId w:val="10"/>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78"/>
    <w:rsid w:val="000066A7"/>
    <w:rsid w:val="00010BEA"/>
    <w:rsid w:val="000271AC"/>
    <w:rsid w:val="00031633"/>
    <w:rsid w:val="000425E2"/>
    <w:rsid w:val="000430C1"/>
    <w:rsid w:val="0004500B"/>
    <w:rsid w:val="00050AA2"/>
    <w:rsid w:val="00075E53"/>
    <w:rsid w:val="00085FF4"/>
    <w:rsid w:val="00090538"/>
    <w:rsid w:val="000A4538"/>
    <w:rsid w:val="000A73B9"/>
    <w:rsid w:val="000B01D3"/>
    <w:rsid w:val="000D093A"/>
    <w:rsid w:val="000D20AC"/>
    <w:rsid w:val="000E4D3E"/>
    <w:rsid w:val="000E6057"/>
    <w:rsid w:val="000F3458"/>
    <w:rsid w:val="000F5716"/>
    <w:rsid w:val="00101F8E"/>
    <w:rsid w:val="001043C5"/>
    <w:rsid w:val="00110685"/>
    <w:rsid w:val="00117A27"/>
    <w:rsid w:val="00120764"/>
    <w:rsid w:val="001227C4"/>
    <w:rsid w:val="00122C47"/>
    <w:rsid w:val="00122E23"/>
    <w:rsid w:val="001245C3"/>
    <w:rsid w:val="00126B11"/>
    <w:rsid w:val="00134276"/>
    <w:rsid w:val="00135C85"/>
    <w:rsid w:val="00144D3C"/>
    <w:rsid w:val="001506FC"/>
    <w:rsid w:val="0015106B"/>
    <w:rsid w:val="00153878"/>
    <w:rsid w:val="00167A37"/>
    <w:rsid w:val="00177642"/>
    <w:rsid w:val="00192BE4"/>
    <w:rsid w:val="00195DFD"/>
    <w:rsid w:val="0019773A"/>
    <w:rsid w:val="001A5B62"/>
    <w:rsid w:val="001B0601"/>
    <w:rsid w:val="001B2588"/>
    <w:rsid w:val="001B3996"/>
    <w:rsid w:val="001C723F"/>
    <w:rsid w:val="001D04D5"/>
    <w:rsid w:val="001D278F"/>
    <w:rsid w:val="001E1864"/>
    <w:rsid w:val="001E4550"/>
    <w:rsid w:val="001F031A"/>
    <w:rsid w:val="001F236C"/>
    <w:rsid w:val="001F3AAB"/>
    <w:rsid w:val="001F510A"/>
    <w:rsid w:val="001F59FD"/>
    <w:rsid w:val="001F79FE"/>
    <w:rsid w:val="00203928"/>
    <w:rsid w:val="00211308"/>
    <w:rsid w:val="00213561"/>
    <w:rsid w:val="002206B8"/>
    <w:rsid w:val="00231A96"/>
    <w:rsid w:val="002343C7"/>
    <w:rsid w:val="00240DBA"/>
    <w:rsid w:val="00253691"/>
    <w:rsid w:val="00254F44"/>
    <w:rsid w:val="00270CF8"/>
    <w:rsid w:val="0028402A"/>
    <w:rsid w:val="00291F15"/>
    <w:rsid w:val="002941D4"/>
    <w:rsid w:val="002A071D"/>
    <w:rsid w:val="002A6F61"/>
    <w:rsid w:val="002A79B8"/>
    <w:rsid w:val="002B43CD"/>
    <w:rsid w:val="002B7FA3"/>
    <w:rsid w:val="002C3EB8"/>
    <w:rsid w:val="002D21BF"/>
    <w:rsid w:val="002D6D3E"/>
    <w:rsid w:val="002D7FA2"/>
    <w:rsid w:val="002F2BC3"/>
    <w:rsid w:val="00302768"/>
    <w:rsid w:val="00303CA7"/>
    <w:rsid w:val="00317F4B"/>
    <w:rsid w:val="00323C02"/>
    <w:rsid w:val="00325182"/>
    <w:rsid w:val="00326235"/>
    <w:rsid w:val="00331A51"/>
    <w:rsid w:val="00335F6F"/>
    <w:rsid w:val="0033656D"/>
    <w:rsid w:val="003415AC"/>
    <w:rsid w:val="00343531"/>
    <w:rsid w:val="00343A76"/>
    <w:rsid w:val="00355634"/>
    <w:rsid w:val="00357B14"/>
    <w:rsid w:val="00362794"/>
    <w:rsid w:val="003759EE"/>
    <w:rsid w:val="00376C64"/>
    <w:rsid w:val="003907F4"/>
    <w:rsid w:val="003C206A"/>
    <w:rsid w:val="003C4F3E"/>
    <w:rsid w:val="003E3345"/>
    <w:rsid w:val="003E7691"/>
    <w:rsid w:val="003F697A"/>
    <w:rsid w:val="00405CF1"/>
    <w:rsid w:val="004126B6"/>
    <w:rsid w:val="00414E02"/>
    <w:rsid w:val="00415593"/>
    <w:rsid w:val="00416ADC"/>
    <w:rsid w:val="004204E2"/>
    <w:rsid w:val="0042519B"/>
    <w:rsid w:val="00426016"/>
    <w:rsid w:val="00434DFD"/>
    <w:rsid w:val="00460F92"/>
    <w:rsid w:val="004618DA"/>
    <w:rsid w:val="00462999"/>
    <w:rsid w:val="0047513B"/>
    <w:rsid w:val="0047767E"/>
    <w:rsid w:val="00480F8D"/>
    <w:rsid w:val="00485F72"/>
    <w:rsid w:val="00487A33"/>
    <w:rsid w:val="004A2E43"/>
    <w:rsid w:val="004A44BA"/>
    <w:rsid w:val="004B206B"/>
    <w:rsid w:val="004B3BC4"/>
    <w:rsid w:val="004B6CED"/>
    <w:rsid w:val="004C27EA"/>
    <w:rsid w:val="004D4617"/>
    <w:rsid w:val="004D6DC4"/>
    <w:rsid w:val="004D7A83"/>
    <w:rsid w:val="004E26AE"/>
    <w:rsid w:val="004E6ABF"/>
    <w:rsid w:val="004E71D2"/>
    <w:rsid w:val="004E7ECD"/>
    <w:rsid w:val="004F0576"/>
    <w:rsid w:val="004F2C25"/>
    <w:rsid w:val="004F3EA1"/>
    <w:rsid w:val="005000FF"/>
    <w:rsid w:val="005010DD"/>
    <w:rsid w:val="00501F2F"/>
    <w:rsid w:val="00503A40"/>
    <w:rsid w:val="00521CDC"/>
    <w:rsid w:val="005232AF"/>
    <w:rsid w:val="005373D8"/>
    <w:rsid w:val="00551ADB"/>
    <w:rsid w:val="00566A2C"/>
    <w:rsid w:val="0057137E"/>
    <w:rsid w:val="005771A2"/>
    <w:rsid w:val="00582267"/>
    <w:rsid w:val="00585CA9"/>
    <w:rsid w:val="00587EE2"/>
    <w:rsid w:val="0059079A"/>
    <w:rsid w:val="00592C68"/>
    <w:rsid w:val="005A6483"/>
    <w:rsid w:val="005B09DB"/>
    <w:rsid w:val="005B7EF8"/>
    <w:rsid w:val="005D3212"/>
    <w:rsid w:val="005D56B0"/>
    <w:rsid w:val="005D6276"/>
    <w:rsid w:val="005E79C5"/>
    <w:rsid w:val="005F1A4B"/>
    <w:rsid w:val="005F2AF0"/>
    <w:rsid w:val="005F3AC7"/>
    <w:rsid w:val="006034EE"/>
    <w:rsid w:val="00617297"/>
    <w:rsid w:val="0062144A"/>
    <w:rsid w:val="00621C47"/>
    <w:rsid w:val="00626799"/>
    <w:rsid w:val="0063084D"/>
    <w:rsid w:val="00634CCC"/>
    <w:rsid w:val="00636A72"/>
    <w:rsid w:val="006416C7"/>
    <w:rsid w:val="0065546B"/>
    <w:rsid w:val="00662913"/>
    <w:rsid w:val="006677DB"/>
    <w:rsid w:val="00681FF7"/>
    <w:rsid w:val="00686D0E"/>
    <w:rsid w:val="00686E96"/>
    <w:rsid w:val="00693C98"/>
    <w:rsid w:val="006A074F"/>
    <w:rsid w:val="006B542E"/>
    <w:rsid w:val="006C51B9"/>
    <w:rsid w:val="006D2E0D"/>
    <w:rsid w:val="006D4256"/>
    <w:rsid w:val="006D53F4"/>
    <w:rsid w:val="006E0724"/>
    <w:rsid w:val="006E11DB"/>
    <w:rsid w:val="006E37B9"/>
    <w:rsid w:val="006E778C"/>
    <w:rsid w:val="006F4536"/>
    <w:rsid w:val="00701A94"/>
    <w:rsid w:val="00705FD8"/>
    <w:rsid w:val="007200A1"/>
    <w:rsid w:val="007237AE"/>
    <w:rsid w:val="0073131B"/>
    <w:rsid w:val="00732A6C"/>
    <w:rsid w:val="00733CDA"/>
    <w:rsid w:val="00735128"/>
    <w:rsid w:val="00740020"/>
    <w:rsid w:val="00742AE7"/>
    <w:rsid w:val="00750154"/>
    <w:rsid w:val="007520C2"/>
    <w:rsid w:val="00756C49"/>
    <w:rsid w:val="007843AB"/>
    <w:rsid w:val="007924A9"/>
    <w:rsid w:val="00792FBF"/>
    <w:rsid w:val="0079493C"/>
    <w:rsid w:val="00795EF6"/>
    <w:rsid w:val="007A542A"/>
    <w:rsid w:val="007B1A4B"/>
    <w:rsid w:val="007B2B1F"/>
    <w:rsid w:val="007B514E"/>
    <w:rsid w:val="007B5EF4"/>
    <w:rsid w:val="007C4CE4"/>
    <w:rsid w:val="007D0D9A"/>
    <w:rsid w:val="007D5130"/>
    <w:rsid w:val="007E47E8"/>
    <w:rsid w:val="007E7E05"/>
    <w:rsid w:val="007F0E10"/>
    <w:rsid w:val="00803CEF"/>
    <w:rsid w:val="00804933"/>
    <w:rsid w:val="00822007"/>
    <w:rsid w:val="00824F0C"/>
    <w:rsid w:val="00844215"/>
    <w:rsid w:val="00855F34"/>
    <w:rsid w:val="008673A2"/>
    <w:rsid w:val="00871394"/>
    <w:rsid w:val="0087290B"/>
    <w:rsid w:val="008767C1"/>
    <w:rsid w:val="00883A7E"/>
    <w:rsid w:val="0088600F"/>
    <w:rsid w:val="008A4C8F"/>
    <w:rsid w:val="008C3667"/>
    <w:rsid w:val="008C47C1"/>
    <w:rsid w:val="008C4F72"/>
    <w:rsid w:val="008C6BFA"/>
    <w:rsid w:val="008D77E9"/>
    <w:rsid w:val="008E0DBA"/>
    <w:rsid w:val="008E6114"/>
    <w:rsid w:val="008E619E"/>
    <w:rsid w:val="008E7D04"/>
    <w:rsid w:val="008F084E"/>
    <w:rsid w:val="0090221D"/>
    <w:rsid w:val="00904B3E"/>
    <w:rsid w:val="00916A23"/>
    <w:rsid w:val="00922519"/>
    <w:rsid w:val="00936968"/>
    <w:rsid w:val="00937BC8"/>
    <w:rsid w:val="00946E43"/>
    <w:rsid w:val="00964B15"/>
    <w:rsid w:val="00964C52"/>
    <w:rsid w:val="0096509A"/>
    <w:rsid w:val="00970ED3"/>
    <w:rsid w:val="00974E76"/>
    <w:rsid w:val="00976D60"/>
    <w:rsid w:val="00977744"/>
    <w:rsid w:val="00977A07"/>
    <w:rsid w:val="00987048"/>
    <w:rsid w:val="00987F77"/>
    <w:rsid w:val="009977A5"/>
    <w:rsid w:val="009B0859"/>
    <w:rsid w:val="009B36CB"/>
    <w:rsid w:val="009B7DCC"/>
    <w:rsid w:val="009C5CBA"/>
    <w:rsid w:val="009C7791"/>
    <w:rsid w:val="00A02158"/>
    <w:rsid w:val="00A0396C"/>
    <w:rsid w:val="00A1095D"/>
    <w:rsid w:val="00A12270"/>
    <w:rsid w:val="00A17948"/>
    <w:rsid w:val="00A33BA4"/>
    <w:rsid w:val="00A53F01"/>
    <w:rsid w:val="00A6239C"/>
    <w:rsid w:val="00A6338E"/>
    <w:rsid w:val="00A6765B"/>
    <w:rsid w:val="00A679D2"/>
    <w:rsid w:val="00A67D39"/>
    <w:rsid w:val="00A740CA"/>
    <w:rsid w:val="00A77BAE"/>
    <w:rsid w:val="00A77C15"/>
    <w:rsid w:val="00A82924"/>
    <w:rsid w:val="00A8449F"/>
    <w:rsid w:val="00A87C46"/>
    <w:rsid w:val="00A95D83"/>
    <w:rsid w:val="00A95D9A"/>
    <w:rsid w:val="00AA273E"/>
    <w:rsid w:val="00AA56EF"/>
    <w:rsid w:val="00AB4AB8"/>
    <w:rsid w:val="00AB5255"/>
    <w:rsid w:val="00AB70D2"/>
    <w:rsid w:val="00AC0C06"/>
    <w:rsid w:val="00AC78FB"/>
    <w:rsid w:val="00AD21B9"/>
    <w:rsid w:val="00AD6648"/>
    <w:rsid w:val="00AE409E"/>
    <w:rsid w:val="00AE4173"/>
    <w:rsid w:val="00B1149B"/>
    <w:rsid w:val="00B157BE"/>
    <w:rsid w:val="00B23269"/>
    <w:rsid w:val="00B23D74"/>
    <w:rsid w:val="00B4195F"/>
    <w:rsid w:val="00B65B2B"/>
    <w:rsid w:val="00B8012B"/>
    <w:rsid w:val="00B82D04"/>
    <w:rsid w:val="00B83607"/>
    <w:rsid w:val="00B97E26"/>
    <w:rsid w:val="00BA7ABF"/>
    <w:rsid w:val="00BB13ED"/>
    <w:rsid w:val="00BB3B0F"/>
    <w:rsid w:val="00BC60DF"/>
    <w:rsid w:val="00BD5A50"/>
    <w:rsid w:val="00BD5C96"/>
    <w:rsid w:val="00BD6E87"/>
    <w:rsid w:val="00BE07DD"/>
    <w:rsid w:val="00BE0AAC"/>
    <w:rsid w:val="00BE0F3A"/>
    <w:rsid w:val="00BE2949"/>
    <w:rsid w:val="00BE369B"/>
    <w:rsid w:val="00BE6A60"/>
    <w:rsid w:val="00BE782A"/>
    <w:rsid w:val="00BF052C"/>
    <w:rsid w:val="00BF5CF8"/>
    <w:rsid w:val="00C05BE6"/>
    <w:rsid w:val="00C154C6"/>
    <w:rsid w:val="00C1648D"/>
    <w:rsid w:val="00C17AB1"/>
    <w:rsid w:val="00C26CC0"/>
    <w:rsid w:val="00C32F7A"/>
    <w:rsid w:val="00C36102"/>
    <w:rsid w:val="00C365FF"/>
    <w:rsid w:val="00C539AA"/>
    <w:rsid w:val="00C612E1"/>
    <w:rsid w:val="00C61A21"/>
    <w:rsid w:val="00C6732F"/>
    <w:rsid w:val="00C82836"/>
    <w:rsid w:val="00C83959"/>
    <w:rsid w:val="00C90469"/>
    <w:rsid w:val="00C93891"/>
    <w:rsid w:val="00C950F0"/>
    <w:rsid w:val="00C9722F"/>
    <w:rsid w:val="00CA06A9"/>
    <w:rsid w:val="00CA561A"/>
    <w:rsid w:val="00CB376D"/>
    <w:rsid w:val="00CB775F"/>
    <w:rsid w:val="00CB7AD2"/>
    <w:rsid w:val="00CC0D29"/>
    <w:rsid w:val="00CC104A"/>
    <w:rsid w:val="00CC2D40"/>
    <w:rsid w:val="00CD1465"/>
    <w:rsid w:val="00CD50E2"/>
    <w:rsid w:val="00CE331A"/>
    <w:rsid w:val="00CF145D"/>
    <w:rsid w:val="00D01A80"/>
    <w:rsid w:val="00D1020E"/>
    <w:rsid w:val="00D1083A"/>
    <w:rsid w:val="00D118C8"/>
    <w:rsid w:val="00D21313"/>
    <w:rsid w:val="00D366D6"/>
    <w:rsid w:val="00D469D0"/>
    <w:rsid w:val="00D541FA"/>
    <w:rsid w:val="00D56486"/>
    <w:rsid w:val="00D641C2"/>
    <w:rsid w:val="00D7134B"/>
    <w:rsid w:val="00D7769C"/>
    <w:rsid w:val="00D81469"/>
    <w:rsid w:val="00D8364A"/>
    <w:rsid w:val="00D84B10"/>
    <w:rsid w:val="00D94612"/>
    <w:rsid w:val="00D95016"/>
    <w:rsid w:val="00DA5AA0"/>
    <w:rsid w:val="00DB0031"/>
    <w:rsid w:val="00DB5C86"/>
    <w:rsid w:val="00DC183A"/>
    <w:rsid w:val="00DC1A75"/>
    <w:rsid w:val="00DC2778"/>
    <w:rsid w:val="00DD0EC7"/>
    <w:rsid w:val="00DD78AD"/>
    <w:rsid w:val="00DE1CB7"/>
    <w:rsid w:val="00DE20FA"/>
    <w:rsid w:val="00E164DF"/>
    <w:rsid w:val="00E232C8"/>
    <w:rsid w:val="00E273C8"/>
    <w:rsid w:val="00E44742"/>
    <w:rsid w:val="00E47681"/>
    <w:rsid w:val="00E51BF3"/>
    <w:rsid w:val="00E530F4"/>
    <w:rsid w:val="00E5774B"/>
    <w:rsid w:val="00E643C0"/>
    <w:rsid w:val="00E7637C"/>
    <w:rsid w:val="00E76546"/>
    <w:rsid w:val="00E83E22"/>
    <w:rsid w:val="00E85DB2"/>
    <w:rsid w:val="00E9033B"/>
    <w:rsid w:val="00EA2761"/>
    <w:rsid w:val="00EA7DF4"/>
    <w:rsid w:val="00EB3AAF"/>
    <w:rsid w:val="00ED1EB7"/>
    <w:rsid w:val="00ED2874"/>
    <w:rsid w:val="00ED3C48"/>
    <w:rsid w:val="00ED522C"/>
    <w:rsid w:val="00ED705A"/>
    <w:rsid w:val="00EE7FCF"/>
    <w:rsid w:val="00EF1F49"/>
    <w:rsid w:val="00EF4E57"/>
    <w:rsid w:val="00F02F25"/>
    <w:rsid w:val="00F052B9"/>
    <w:rsid w:val="00F1029B"/>
    <w:rsid w:val="00F14264"/>
    <w:rsid w:val="00F15211"/>
    <w:rsid w:val="00F22753"/>
    <w:rsid w:val="00F27FB2"/>
    <w:rsid w:val="00F32DC7"/>
    <w:rsid w:val="00F355CB"/>
    <w:rsid w:val="00F40DB9"/>
    <w:rsid w:val="00F54A59"/>
    <w:rsid w:val="00F6485C"/>
    <w:rsid w:val="00F71258"/>
    <w:rsid w:val="00F74337"/>
    <w:rsid w:val="00F8506C"/>
    <w:rsid w:val="00F90649"/>
    <w:rsid w:val="00F9480B"/>
    <w:rsid w:val="00F953FA"/>
    <w:rsid w:val="00F979B5"/>
    <w:rsid w:val="00FA0ECD"/>
    <w:rsid w:val="00FB2B76"/>
    <w:rsid w:val="00FB79EE"/>
    <w:rsid w:val="00FC27D8"/>
    <w:rsid w:val="00FC2D67"/>
    <w:rsid w:val="00FC6575"/>
    <w:rsid w:val="00FD0E5C"/>
    <w:rsid w:val="00FD72DB"/>
    <w:rsid w:val="00FF215B"/>
    <w:rsid w:val="00FF7C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67C"/>
  <w15:chartTrackingRefBased/>
  <w15:docId w15:val="{319A1686-AFC2-4876-986B-A5E56ED9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78"/>
  </w:style>
  <w:style w:type="paragraph" w:styleId="Heading2">
    <w:name w:val="heading 2"/>
    <w:basedOn w:val="Normal"/>
    <w:next w:val="Normal"/>
    <w:link w:val="Heading2Char"/>
    <w:uiPriority w:val="9"/>
    <w:unhideWhenUsed/>
    <w:qFormat/>
    <w:rsid w:val="00153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538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87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15387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153878"/>
    <w:pPr>
      <w:ind w:left="720"/>
      <w:contextualSpacing/>
    </w:pPr>
  </w:style>
  <w:style w:type="character" w:styleId="Hyperlink">
    <w:name w:val="Hyperlink"/>
    <w:basedOn w:val="DefaultParagraphFont"/>
    <w:uiPriority w:val="99"/>
    <w:unhideWhenUsed/>
    <w:rsid w:val="00153878"/>
    <w:rPr>
      <w:color w:val="0563C1" w:themeColor="hyperlink"/>
      <w:u w:val="single"/>
    </w:rPr>
  </w:style>
  <w:style w:type="character" w:customStyle="1" w:styleId="1wvn6">
    <w:name w:val="_1wvn6"/>
    <w:basedOn w:val="DefaultParagraphFont"/>
    <w:rsid w:val="00153878"/>
  </w:style>
  <w:style w:type="paragraph" w:styleId="NormalWeb">
    <w:name w:val="Normal (Web)"/>
    <w:basedOn w:val="Normal"/>
    <w:uiPriority w:val="99"/>
    <w:unhideWhenUsed/>
    <w:rsid w:val="001538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878"/>
    <w:rPr>
      <w:i/>
      <w:iCs/>
    </w:rPr>
  </w:style>
  <w:style w:type="paragraph" w:styleId="NoSpacing">
    <w:name w:val="No Spacing"/>
    <w:uiPriority w:val="1"/>
    <w:qFormat/>
    <w:rsid w:val="00DA5AA0"/>
    <w:pPr>
      <w:spacing w:after="0" w:line="240" w:lineRule="auto"/>
    </w:pPr>
  </w:style>
  <w:style w:type="character" w:styleId="Strong">
    <w:name w:val="Strong"/>
    <w:basedOn w:val="DefaultParagraphFont"/>
    <w:uiPriority w:val="22"/>
    <w:qFormat/>
    <w:rsid w:val="009B0859"/>
    <w:rPr>
      <w:b/>
      <w:bCs/>
    </w:rPr>
  </w:style>
  <w:style w:type="paragraph" w:styleId="Header">
    <w:name w:val="header"/>
    <w:basedOn w:val="Normal"/>
    <w:link w:val="HeaderChar"/>
    <w:uiPriority w:val="99"/>
    <w:unhideWhenUsed/>
    <w:rsid w:val="00485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72"/>
  </w:style>
  <w:style w:type="paragraph" w:styleId="Footer">
    <w:name w:val="footer"/>
    <w:basedOn w:val="Normal"/>
    <w:link w:val="FooterChar"/>
    <w:uiPriority w:val="99"/>
    <w:unhideWhenUsed/>
    <w:rsid w:val="0048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72"/>
  </w:style>
  <w:style w:type="paragraph" w:styleId="BalloonText">
    <w:name w:val="Balloon Text"/>
    <w:basedOn w:val="Normal"/>
    <w:link w:val="BalloonTextChar"/>
    <w:uiPriority w:val="99"/>
    <w:semiHidden/>
    <w:unhideWhenUsed/>
    <w:rsid w:val="00F0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B9"/>
    <w:rPr>
      <w:rFonts w:ascii="Segoe UI" w:hAnsi="Segoe UI" w:cs="Segoe UI"/>
      <w:sz w:val="18"/>
      <w:szCs w:val="18"/>
    </w:rPr>
  </w:style>
  <w:style w:type="paragraph" w:customStyle="1" w:styleId="ATEXT1">
    <w:name w:val="A TEXT 1"/>
    <w:basedOn w:val="Normal"/>
    <w:link w:val="ATEXT1Char"/>
    <w:qFormat/>
    <w:rsid w:val="00F052B9"/>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eastAsia="en-US"/>
    </w:rPr>
  </w:style>
  <w:style w:type="character" w:customStyle="1" w:styleId="ATEXT1Char">
    <w:name w:val="A TEXT 1 Char"/>
    <w:link w:val="ATEXT1"/>
    <w:locked/>
    <w:rsid w:val="00F052B9"/>
    <w:rPr>
      <w:rFonts w:ascii="Arial" w:eastAsia="Times New Roman" w:hAnsi="Arial" w:cs="Sabon-Roman"/>
      <w:color w:val="000000"/>
      <w:sz w:val="20"/>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caa.vic.edu.au/Pages/vce/studies/legalstudies/legalindex.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vce/studies/legalstudies/legal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ge.com.au/national/victoria/court-committals-could-be-abolished-to-reduce-victims-trauma-20190119-p50sci.html" TargetMode="External"/><Relationship Id="rId4" Type="http://schemas.openxmlformats.org/officeDocument/2006/relationships/settings" Target="settings.xml"/><Relationship Id="rId9" Type="http://schemas.openxmlformats.org/officeDocument/2006/relationships/hyperlink" Target="https://www.lawreform.vic.gov.au/projects/committals/terms-reference-committ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B91E-695C-4CD4-BB3C-5678EFE0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4952</TotalTime>
  <Pages>21</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Ben Ritchie</cp:lastModifiedBy>
  <cp:revision>31</cp:revision>
  <cp:lastPrinted>2020-02-17T21:26:00Z</cp:lastPrinted>
  <dcterms:created xsi:type="dcterms:W3CDTF">2019-06-28T03:11:00Z</dcterms:created>
  <dcterms:modified xsi:type="dcterms:W3CDTF">2020-04-07T01:43:00Z</dcterms:modified>
</cp:coreProperties>
</file>